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70A22ABE" w:rsidR="00955689" w:rsidRPr="00651747" w:rsidRDefault="00A20CF6" w:rsidP="001C18FE">
      <w:pPr>
        <w:jc w:val="center"/>
        <w:rPr>
          <w:b/>
          <w:sz w:val="24"/>
        </w:rPr>
      </w:pPr>
      <w:r>
        <w:rPr>
          <w:b/>
          <w:sz w:val="24"/>
        </w:rPr>
        <w:t>Phase and Chemical Equilibria</w:t>
      </w:r>
    </w:p>
    <w:p w14:paraId="11D2BD02" w14:textId="1C708579" w:rsidR="00955689" w:rsidRPr="00651747" w:rsidRDefault="00B56D15" w:rsidP="001C18FE">
      <w:pPr>
        <w:jc w:val="center"/>
      </w:pPr>
      <w:r w:rsidRPr="00651747">
        <w:t xml:space="preserve">ECH </w:t>
      </w:r>
      <w:r w:rsidR="00A20CF6">
        <w:t>4123</w:t>
      </w:r>
      <w:r w:rsidR="00955689" w:rsidRPr="00651747">
        <w:t xml:space="preserve">   Section </w:t>
      </w:r>
      <w:r w:rsidR="00B222F3">
        <w:t>16884</w:t>
      </w:r>
    </w:p>
    <w:p w14:paraId="5CA9BABC" w14:textId="22139E00" w:rsidR="00955689" w:rsidRPr="00651747" w:rsidRDefault="00955689" w:rsidP="001C18FE">
      <w:pPr>
        <w:jc w:val="center"/>
      </w:pPr>
      <w:r w:rsidRPr="00651747">
        <w:rPr>
          <w:b/>
          <w:i/>
        </w:rPr>
        <w:t>Class Periods:</w:t>
      </w:r>
      <w:r w:rsidRPr="00651747">
        <w:t xml:space="preserve">   </w:t>
      </w:r>
      <w:r w:rsidR="00D241F8" w:rsidRPr="000D2F94">
        <w:t>MWF</w:t>
      </w:r>
      <w:r w:rsidR="00B56D15" w:rsidRPr="000D2F94">
        <w:t xml:space="preserve"> | Period </w:t>
      </w:r>
      <w:r w:rsidR="00BF25F6">
        <w:t>6</w:t>
      </w:r>
      <w:r w:rsidR="00B56D15" w:rsidRPr="000D2F94">
        <w:t xml:space="preserve"> (</w:t>
      </w:r>
      <w:r w:rsidR="00BF25F6">
        <w:t>12</w:t>
      </w:r>
      <w:r w:rsidR="00B56D15" w:rsidRPr="000D2F94">
        <w:t>:</w:t>
      </w:r>
      <w:r w:rsidR="00BF25F6">
        <w:t>50</w:t>
      </w:r>
      <w:r w:rsidR="00B56D15" w:rsidRPr="000D2F94">
        <w:t xml:space="preserve"> </w:t>
      </w:r>
      <w:r w:rsidR="000D2F94" w:rsidRPr="000D2F94">
        <w:t>P</w:t>
      </w:r>
      <w:r w:rsidR="00B56D15" w:rsidRPr="000D2F94">
        <w:t xml:space="preserve">M – </w:t>
      </w:r>
      <w:r w:rsidR="00BF25F6">
        <w:t>1</w:t>
      </w:r>
      <w:r w:rsidR="00B56D15" w:rsidRPr="000D2F94">
        <w:t>:</w:t>
      </w:r>
      <w:r w:rsidR="00BF25F6">
        <w:t>40</w:t>
      </w:r>
      <w:r w:rsidR="00B56D15" w:rsidRPr="000D2F94">
        <w:t xml:space="preserve"> </w:t>
      </w:r>
      <w:r w:rsidR="000D2F94" w:rsidRPr="000D2F94">
        <w:t>P</w:t>
      </w:r>
      <w:r w:rsidR="00B56D15" w:rsidRPr="000D2F94">
        <w:t>M)</w:t>
      </w:r>
    </w:p>
    <w:p w14:paraId="766DA34C" w14:textId="3967C19C" w:rsidR="00955689" w:rsidRPr="00651747" w:rsidRDefault="00955689" w:rsidP="001C18FE">
      <w:pPr>
        <w:jc w:val="center"/>
      </w:pPr>
      <w:r w:rsidRPr="00434E94">
        <w:rPr>
          <w:b/>
          <w:i/>
        </w:rPr>
        <w:t>Location:</w:t>
      </w:r>
      <w:r w:rsidRPr="00434E94">
        <w:t xml:space="preserve">   </w:t>
      </w:r>
      <w:r w:rsidR="00B222F3">
        <w:t>CSE E220</w:t>
      </w:r>
    </w:p>
    <w:p w14:paraId="671E951D" w14:textId="23BD398B" w:rsidR="00955689" w:rsidRPr="00651747" w:rsidRDefault="00955689" w:rsidP="001C18FE">
      <w:pPr>
        <w:jc w:val="center"/>
      </w:pPr>
      <w:r w:rsidRPr="00651747">
        <w:rPr>
          <w:b/>
          <w:i/>
        </w:rPr>
        <w:t>Academic Term:</w:t>
      </w:r>
      <w:r w:rsidRPr="00651747">
        <w:t xml:space="preserve">  </w:t>
      </w:r>
      <w:r w:rsidR="00B222F3">
        <w:t xml:space="preserve"> </w:t>
      </w:r>
      <w:r w:rsidR="00BF25F6">
        <w:t>Spring 202</w:t>
      </w:r>
      <w:r w:rsidR="00B222F3">
        <w:t>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tbl>
      <w:tblPr>
        <w:tblStyle w:val="TableGrid"/>
        <w:tblW w:w="0" w:type="auto"/>
        <w:tblInd w:w="4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85"/>
        <w:gridCol w:w="360"/>
      </w:tblGrid>
      <w:tr w:rsidR="00B56D15" w14:paraId="301369EB" w14:textId="77777777" w:rsidTr="00864FC9">
        <w:tc>
          <w:tcPr>
            <w:tcW w:w="6885" w:type="dxa"/>
          </w:tcPr>
          <w:p w14:paraId="5EC1EB8D" w14:textId="77777777" w:rsidR="00B56D15" w:rsidRPr="004B2298" w:rsidRDefault="00B56D15" w:rsidP="00956E7B">
            <w:pPr>
              <w:rPr>
                <w:color w:val="000000" w:themeColor="text1"/>
              </w:rPr>
            </w:pPr>
            <w:r w:rsidRPr="004B2298">
              <w:rPr>
                <w:color w:val="000000" w:themeColor="text1"/>
              </w:rPr>
              <w:t>Kirk Ziegler</w:t>
            </w:r>
          </w:p>
          <w:p w14:paraId="50767C01" w14:textId="77777777" w:rsidR="00B56D15" w:rsidRPr="004B2298" w:rsidRDefault="00B56D15" w:rsidP="00956E7B">
            <w:pPr>
              <w:rPr>
                <w:color w:val="000000" w:themeColor="text1"/>
              </w:rPr>
            </w:pPr>
            <w:hyperlink r:id="rId8" w:history="1">
              <w:r w:rsidRPr="004B2298">
                <w:rPr>
                  <w:rStyle w:val="Hyperlink"/>
                </w:rPr>
                <w:t>kziegler@che.ufl.edu</w:t>
              </w:r>
            </w:hyperlink>
            <w:r w:rsidRPr="004B2298">
              <w:rPr>
                <w:color w:val="000000" w:themeColor="text1"/>
              </w:rPr>
              <w:t xml:space="preserve"> </w:t>
            </w:r>
          </w:p>
          <w:p w14:paraId="6C800EE6" w14:textId="63AADD49" w:rsidR="00B56D15" w:rsidRDefault="00B222F3" w:rsidP="00956E7B">
            <w:pPr>
              <w:rPr>
                <w:color w:val="000000" w:themeColor="text1"/>
              </w:rPr>
            </w:pPr>
            <w:r>
              <w:rPr>
                <w:color w:val="000000" w:themeColor="text1"/>
              </w:rPr>
              <w:t>205 BLK</w:t>
            </w:r>
          </w:p>
        </w:tc>
        <w:tc>
          <w:tcPr>
            <w:tcW w:w="360" w:type="dxa"/>
          </w:tcPr>
          <w:p w14:paraId="07C873E9" w14:textId="77777777" w:rsidR="00B56D15" w:rsidRDefault="00B56D15" w:rsidP="00956E7B">
            <w:pPr>
              <w:rPr>
                <w:color w:val="000000" w:themeColor="text1"/>
              </w:rPr>
            </w:pPr>
          </w:p>
        </w:tc>
      </w:tr>
      <w:tr w:rsidR="003C5537" w14:paraId="18D893E5" w14:textId="77777777" w:rsidTr="00864FC9">
        <w:tc>
          <w:tcPr>
            <w:tcW w:w="6885" w:type="dxa"/>
          </w:tcPr>
          <w:p w14:paraId="43B81FF6" w14:textId="6822B9CA" w:rsidR="003C5537" w:rsidRDefault="003C5537" w:rsidP="000C5EFB">
            <w:pPr>
              <w:rPr>
                <w:color w:val="000000" w:themeColor="text1"/>
              </w:rPr>
            </w:pPr>
            <w:r w:rsidRPr="00C4230A">
              <w:rPr>
                <w:color w:val="000000" w:themeColor="text1"/>
              </w:rPr>
              <w:t xml:space="preserve">Office Hours:  </w:t>
            </w:r>
            <w:r w:rsidR="00C4230A" w:rsidRPr="00C4230A">
              <w:rPr>
                <w:color w:val="000000" w:themeColor="text1"/>
              </w:rPr>
              <w:t>MW</w:t>
            </w:r>
            <w:r w:rsidRPr="00C4230A">
              <w:rPr>
                <w:color w:val="000000" w:themeColor="text1"/>
              </w:rPr>
              <w:t xml:space="preserve"> </w:t>
            </w:r>
            <w:r w:rsidR="00C4230A" w:rsidRPr="00C4230A">
              <w:rPr>
                <w:color w:val="000000" w:themeColor="text1"/>
              </w:rPr>
              <w:t>11</w:t>
            </w:r>
            <w:r w:rsidR="00864FC9" w:rsidRPr="00C4230A">
              <w:rPr>
                <w:color w:val="000000" w:themeColor="text1"/>
              </w:rPr>
              <w:t>:</w:t>
            </w:r>
            <w:r w:rsidR="00C4230A" w:rsidRPr="00C4230A">
              <w:rPr>
                <w:color w:val="000000" w:themeColor="text1"/>
              </w:rPr>
              <w:t>0</w:t>
            </w:r>
            <w:r w:rsidR="00864FC9" w:rsidRPr="00C4230A">
              <w:rPr>
                <w:color w:val="000000" w:themeColor="text1"/>
              </w:rPr>
              <w:t>0</w:t>
            </w:r>
            <w:r w:rsidRPr="00C4230A">
              <w:rPr>
                <w:color w:val="000000" w:themeColor="text1"/>
              </w:rPr>
              <w:t xml:space="preserve"> </w:t>
            </w:r>
            <w:r w:rsidR="00C4230A" w:rsidRPr="00C4230A">
              <w:rPr>
                <w:color w:val="000000" w:themeColor="text1"/>
              </w:rPr>
              <w:t xml:space="preserve">am </w:t>
            </w:r>
            <w:r w:rsidRPr="00C4230A">
              <w:rPr>
                <w:color w:val="000000" w:themeColor="text1"/>
              </w:rPr>
              <w:t>– 1</w:t>
            </w:r>
            <w:r w:rsidR="00C4230A" w:rsidRPr="00C4230A">
              <w:rPr>
                <w:color w:val="000000" w:themeColor="text1"/>
              </w:rPr>
              <w:t>2</w:t>
            </w:r>
            <w:r w:rsidRPr="00C4230A">
              <w:rPr>
                <w:color w:val="000000" w:themeColor="text1"/>
              </w:rPr>
              <w:t>:</w:t>
            </w:r>
            <w:r w:rsidR="00C4230A" w:rsidRPr="00C4230A">
              <w:rPr>
                <w:color w:val="000000" w:themeColor="text1"/>
              </w:rPr>
              <w:t>3</w:t>
            </w:r>
            <w:r w:rsidRPr="00C4230A">
              <w:rPr>
                <w:color w:val="000000" w:themeColor="text1"/>
              </w:rPr>
              <w:t>0</w:t>
            </w:r>
            <w:r w:rsidR="00864FC9" w:rsidRPr="00C4230A">
              <w:rPr>
                <w:color w:val="000000" w:themeColor="text1"/>
              </w:rPr>
              <w:t xml:space="preserve"> </w:t>
            </w:r>
            <w:r w:rsidR="00C4230A" w:rsidRPr="00C4230A">
              <w:rPr>
                <w:color w:val="000000" w:themeColor="text1"/>
              </w:rPr>
              <w:t>p</w:t>
            </w:r>
            <w:r w:rsidR="00864FC9" w:rsidRPr="00C4230A">
              <w:rPr>
                <w:color w:val="000000" w:themeColor="text1"/>
              </w:rPr>
              <w:t>m</w:t>
            </w:r>
            <w:r>
              <w:rPr>
                <w:color w:val="000000" w:themeColor="text1"/>
              </w:rPr>
              <w:t xml:space="preserve"> </w:t>
            </w:r>
          </w:p>
        </w:tc>
        <w:tc>
          <w:tcPr>
            <w:tcW w:w="360" w:type="dxa"/>
          </w:tcPr>
          <w:p w14:paraId="09AEFACF" w14:textId="77777777" w:rsidR="003C5537" w:rsidRDefault="003C5537" w:rsidP="000C5EFB">
            <w:pPr>
              <w:rPr>
                <w:color w:val="000000" w:themeColor="text1"/>
              </w:rPr>
            </w:pPr>
          </w:p>
        </w:tc>
      </w:tr>
    </w:tbl>
    <w:p w14:paraId="5B62D848" w14:textId="77777777" w:rsidR="00955689"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7877C7E0" w14:textId="27B22573" w:rsidR="00C500B9" w:rsidRPr="00E605B0" w:rsidRDefault="00A20CF6" w:rsidP="00C500B9">
      <w:pPr>
        <w:autoSpaceDE w:val="0"/>
        <w:autoSpaceDN w:val="0"/>
        <w:adjustRightInd w:val="0"/>
        <w:ind w:left="360"/>
        <w:rPr>
          <w:rFonts w:cs="Calibri"/>
          <w:b/>
          <w:iCs/>
          <w:szCs w:val="22"/>
        </w:rPr>
      </w:pPr>
      <w:r w:rsidRPr="00A20CF6">
        <w:rPr>
          <w:rFonts w:cs="Cambria"/>
          <w:color w:val="000000"/>
          <w:szCs w:val="22"/>
        </w:rPr>
        <w:t>Application of thermodynamic principles to systems of variable composition including the study of phase and chemical equilibria (3 credits).</w:t>
      </w:r>
    </w:p>
    <w:p w14:paraId="620871F0" w14:textId="77777777" w:rsidR="00E957DD" w:rsidRPr="000059DB" w:rsidRDefault="00E957DD" w:rsidP="00E957DD"/>
    <w:p w14:paraId="7450E86D" w14:textId="77777777" w:rsidR="007539EC" w:rsidRPr="000059DB" w:rsidRDefault="007539EC" w:rsidP="004547C4">
      <w:pPr>
        <w:rPr>
          <w:b/>
          <w:i/>
        </w:rPr>
      </w:pPr>
      <w:r w:rsidRPr="000059DB">
        <w:rPr>
          <w:b/>
          <w:i/>
        </w:rPr>
        <w:t>Course Pre-Requisites / Co-Requisites</w:t>
      </w:r>
    </w:p>
    <w:p w14:paraId="73AFF913" w14:textId="4082D83A" w:rsidR="00092629" w:rsidRDefault="00092629" w:rsidP="00C500B9">
      <w:pPr>
        <w:autoSpaceDE w:val="0"/>
        <w:autoSpaceDN w:val="0"/>
        <w:adjustRightInd w:val="0"/>
        <w:ind w:left="360"/>
        <w:rPr>
          <w:rFonts w:cs="Cambria"/>
          <w:color w:val="000000"/>
          <w:szCs w:val="22"/>
        </w:rPr>
      </w:pPr>
      <w:r w:rsidRPr="00092629">
        <w:rPr>
          <w:rFonts w:cs="Cambria"/>
          <w:color w:val="000000"/>
          <w:szCs w:val="22"/>
        </w:rPr>
        <w:t xml:space="preserve">All students should have successfully passed </w:t>
      </w:r>
      <w:r w:rsidR="00A20CF6">
        <w:rPr>
          <w:rFonts w:cs="Cambria"/>
          <w:color w:val="000000"/>
          <w:szCs w:val="22"/>
        </w:rPr>
        <w:t xml:space="preserve">Process Thermodynamics </w:t>
      </w:r>
      <w:r w:rsidRPr="00092629">
        <w:rPr>
          <w:rFonts w:cs="Cambria"/>
          <w:color w:val="000000"/>
          <w:szCs w:val="22"/>
        </w:rPr>
        <w:t>(</w:t>
      </w:r>
      <w:r w:rsidR="00A20CF6">
        <w:rPr>
          <w:rFonts w:cs="Cambria"/>
          <w:color w:val="000000"/>
          <w:szCs w:val="22"/>
        </w:rPr>
        <w:t>ECH 3101</w:t>
      </w:r>
      <w:r w:rsidRPr="00092629">
        <w:rPr>
          <w:rFonts w:cs="Cambria"/>
          <w:color w:val="000000"/>
          <w:szCs w:val="22"/>
        </w:rPr>
        <w:t xml:space="preserve">), </w:t>
      </w:r>
      <w:r w:rsidR="00A20CF6">
        <w:rPr>
          <w:rFonts w:cs="Cambria"/>
          <w:color w:val="000000"/>
          <w:szCs w:val="22"/>
        </w:rPr>
        <w:t xml:space="preserve">Fluid and Solid Operations </w:t>
      </w:r>
      <w:r w:rsidRPr="00092629">
        <w:rPr>
          <w:rFonts w:cs="Cambria"/>
          <w:color w:val="000000"/>
          <w:szCs w:val="22"/>
        </w:rPr>
        <w:t>(</w:t>
      </w:r>
      <w:r w:rsidR="00A20CF6">
        <w:rPr>
          <w:rFonts w:cs="Cambria"/>
          <w:color w:val="000000"/>
          <w:szCs w:val="22"/>
        </w:rPr>
        <w:t>ECH 3203</w:t>
      </w:r>
      <w:r w:rsidRPr="00092629">
        <w:rPr>
          <w:rFonts w:cs="Cambria"/>
          <w:color w:val="000000"/>
          <w:szCs w:val="22"/>
        </w:rPr>
        <w:t xml:space="preserve">), and </w:t>
      </w:r>
      <w:r w:rsidR="00A20CF6">
        <w:rPr>
          <w:rFonts w:cs="Cambria"/>
          <w:color w:val="000000"/>
          <w:szCs w:val="22"/>
        </w:rPr>
        <w:t xml:space="preserve">Energy Transfer Operations </w:t>
      </w:r>
      <w:r w:rsidRPr="00092629">
        <w:rPr>
          <w:rFonts w:cs="Cambria"/>
          <w:color w:val="000000"/>
          <w:szCs w:val="22"/>
        </w:rPr>
        <w:t>(ECH</w:t>
      </w:r>
      <w:r w:rsidR="00A20CF6">
        <w:rPr>
          <w:rFonts w:cs="Cambria"/>
          <w:color w:val="000000"/>
          <w:szCs w:val="22"/>
        </w:rPr>
        <w:t xml:space="preserve"> 3223</w:t>
      </w:r>
      <w:r w:rsidRPr="00092629">
        <w:rPr>
          <w:rFonts w:cs="Cambria"/>
          <w:color w:val="000000"/>
          <w:szCs w:val="22"/>
        </w:rPr>
        <w:t>) prior to enrollment.</w:t>
      </w:r>
    </w:p>
    <w:p w14:paraId="6CACD790" w14:textId="77777777" w:rsidR="00E957DD" w:rsidRPr="000059DB" w:rsidRDefault="00E957DD" w:rsidP="00E957DD">
      <w:pPr>
        <w:rPr>
          <w:b/>
          <w:i/>
        </w:rPr>
      </w:pPr>
    </w:p>
    <w:p w14:paraId="6A976A92" w14:textId="77777777" w:rsidR="004547C4" w:rsidRPr="000059DB" w:rsidRDefault="004547C4" w:rsidP="004547C4">
      <w:pPr>
        <w:rPr>
          <w:b/>
          <w:i/>
        </w:rPr>
      </w:pPr>
      <w:r w:rsidRPr="000059DB">
        <w:rPr>
          <w:b/>
          <w:i/>
        </w:rPr>
        <w:t>Course Objectives</w:t>
      </w:r>
    </w:p>
    <w:p w14:paraId="52C4800A" w14:textId="567FA6C4" w:rsidR="00092629" w:rsidRPr="00A20CF6" w:rsidRDefault="00E957DD" w:rsidP="00092629">
      <w:pPr>
        <w:autoSpaceDE w:val="0"/>
        <w:autoSpaceDN w:val="0"/>
        <w:adjustRightInd w:val="0"/>
        <w:ind w:left="360"/>
        <w:rPr>
          <w:rFonts w:cs="Calibri"/>
          <w:b/>
          <w:iCs/>
          <w:szCs w:val="22"/>
        </w:rPr>
      </w:pPr>
      <w:r w:rsidRPr="00E957DD">
        <w:rPr>
          <w:rFonts w:cs="Calibri"/>
          <w:szCs w:val="22"/>
        </w:rPr>
        <w:t xml:space="preserve">Upon </w:t>
      </w:r>
      <w:r w:rsidRPr="00A20CF6">
        <w:rPr>
          <w:rFonts w:cs="Calibri"/>
          <w:szCs w:val="22"/>
        </w:rPr>
        <w:t>completion the student should be able to:</w:t>
      </w:r>
    </w:p>
    <w:p w14:paraId="7CC05981" w14:textId="39A3858C" w:rsidR="00092629" w:rsidRPr="00A20CF6" w:rsidRDefault="00A20CF6" w:rsidP="00092629">
      <w:pPr>
        <w:numPr>
          <w:ilvl w:val="0"/>
          <w:numId w:val="28"/>
        </w:numPr>
        <w:tabs>
          <w:tab w:val="clear" w:pos="720"/>
          <w:tab w:val="num" w:pos="990"/>
        </w:tabs>
        <w:ind w:left="990" w:hanging="450"/>
        <w:jc w:val="both"/>
        <w:rPr>
          <w:rFonts w:cs="Calibri"/>
          <w:szCs w:val="20"/>
        </w:rPr>
      </w:pPr>
      <w:r w:rsidRPr="00A20CF6">
        <w:rPr>
          <w:rFonts w:cs="Calibri"/>
          <w:szCs w:val="20"/>
        </w:rPr>
        <w:t>Formulate problems involving phase and reaction equilibria as minimizations of the Gibbs free energy</w:t>
      </w:r>
      <w:r w:rsidR="00092629" w:rsidRPr="00A20CF6">
        <w:rPr>
          <w:rFonts w:cs="Calibri"/>
          <w:szCs w:val="20"/>
        </w:rPr>
        <w:t>.</w:t>
      </w:r>
    </w:p>
    <w:p w14:paraId="495B9E20" w14:textId="47BD727A" w:rsidR="00092629" w:rsidRPr="00A20CF6" w:rsidRDefault="00A20CF6" w:rsidP="00092629">
      <w:pPr>
        <w:numPr>
          <w:ilvl w:val="0"/>
          <w:numId w:val="28"/>
        </w:numPr>
        <w:tabs>
          <w:tab w:val="clear" w:pos="720"/>
          <w:tab w:val="num" w:pos="990"/>
        </w:tabs>
        <w:ind w:left="990" w:hanging="450"/>
        <w:jc w:val="both"/>
        <w:rPr>
          <w:rFonts w:cs="Calibri"/>
          <w:szCs w:val="20"/>
        </w:rPr>
      </w:pPr>
      <w:r w:rsidRPr="00A20CF6">
        <w:rPr>
          <w:rFonts w:cs="Calibri"/>
          <w:szCs w:val="20"/>
        </w:rPr>
        <w:t>Relate thermodynamic properties of mixtures to properties of pure components using activity coefficients</w:t>
      </w:r>
      <w:r w:rsidR="00092629" w:rsidRPr="00A20CF6">
        <w:rPr>
          <w:rFonts w:cs="Calibri"/>
          <w:szCs w:val="20"/>
        </w:rPr>
        <w:t xml:space="preserve">.  </w:t>
      </w:r>
    </w:p>
    <w:p w14:paraId="2E7DBBB0" w14:textId="66C9690F" w:rsidR="00092629" w:rsidRPr="00A20CF6" w:rsidRDefault="00A20CF6" w:rsidP="00092629">
      <w:pPr>
        <w:numPr>
          <w:ilvl w:val="0"/>
          <w:numId w:val="28"/>
        </w:numPr>
        <w:tabs>
          <w:tab w:val="clear" w:pos="720"/>
          <w:tab w:val="num" w:pos="990"/>
        </w:tabs>
        <w:ind w:left="990" w:hanging="450"/>
        <w:jc w:val="both"/>
        <w:rPr>
          <w:rFonts w:cs="Calibri"/>
          <w:szCs w:val="20"/>
        </w:rPr>
      </w:pPr>
      <w:r w:rsidRPr="00A20CF6">
        <w:rPr>
          <w:rFonts w:cs="Calibri"/>
          <w:szCs w:val="20"/>
        </w:rPr>
        <w:t>Calculate composition diagrams for VLE, LLE, and VLLE</w:t>
      </w:r>
      <w:r w:rsidR="00092629" w:rsidRPr="00A20CF6">
        <w:rPr>
          <w:rFonts w:cs="Calibri"/>
          <w:szCs w:val="20"/>
        </w:rPr>
        <w:t>.</w:t>
      </w:r>
    </w:p>
    <w:p w14:paraId="20CA2CF2" w14:textId="6E7FA96F" w:rsidR="00092629" w:rsidRPr="00A20CF6" w:rsidRDefault="00A20CF6" w:rsidP="00092629">
      <w:pPr>
        <w:numPr>
          <w:ilvl w:val="0"/>
          <w:numId w:val="28"/>
        </w:numPr>
        <w:tabs>
          <w:tab w:val="clear" w:pos="720"/>
          <w:tab w:val="num" w:pos="990"/>
        </w:tabs>
        <w:ind w:left="990" w:hanging="450"/>
        <w:jc w:val="both"/>
        <w:rPr>
          <w:rFonts w:cs="Calibri"/>
          <w:szCs w:val="20"/>
        </w:rPr>
      </w:pPr>
      <w:r w:rsidRPr="00A20CF6">
        <w:rPr>
          <w:rFonts w:cs="Calibri"/>
          <w:szCs w:val="20"/>
        </w:rPr>
        <w:t>Calculate equilibrium compositions of reactive species (primarily gases)</w:t>
      </w:r>
      <w:r w:rsidR="00092629" w:rsidRPr="00A20CF6">
        <w:rPr>
          <w:rFonts w:cs="Calibri"/>
          <w:szCs w:val="20"/>
        </w:rPr>
        <w:t>.</w:t>
      </w:r>
    </w:p>
    <w:p w14:paraId="17F89BC9" w14:textId="1945D89E" w:rsidR="00092629" w:rsidRPr="00A20CF6" w:rsidRDefault="00A20CF6" w:rsidP="00092629">
      <w:pPr>
        <w:numPr>
          <w:ilvl w:val="0"/>
          <w:numId w:val="28"/>
        </w:numPr>
        <w:tabs>
          <w:tab w:val="clear" w:pos="720"/>
          <w:tab w:val="num" w:pos="990"/>
        </w:tabs>
        <w:ind w:left="990" w:hanging="450"/>
        <w:jc w:val="both"/>
        <w:rPr>
          <w:rFonts w:cs="Calibri"/>
          <w:szCs w:val="20"/>
        </w:rPr>
      </w:pPr>
      <w:r w:rsidRPr="00A20CF6">
        <w:rPr>
          <w:rFonts w:cs="Calibri"/>
          <w:szCs w:val="20"/>
        </w:rPr>
        <w:t>Solve equations for phase and reaction equilibria using numerical methods</w:t>
      </w:r>
      <w:r w:rsidR="00092629" w:rsidRPr="00A20CF6">
        <w:rPr>
          <w:rFonts w:cs="Calibri"/>
          <w:szCs w:val="20"/>
        </w:rPr>
        <w:t xml:space="preserve">.  </w:t>
      </w:r>
    </w:p>
    <w:p w14:paraId="33DE29B8" w14:textId="77777777" w:rsidR="00E957DD" w:rsidRDefault="00E957DD" w:rsidP="004547C4">
      <w:pPr>
        <w:rPr>
          <w:b/>
          <w:i/>
        </w:rPr>
      </w:pPr>
    </w:p>
    <w:p w14:paraId="6E1DB7A9" w14:textId="473ABFD5" w:rsidR="001C18FE" w:rsidRPr="00651747" w:rsidRDefault="001C18FE" w:rsidP="004547C4">
      <w:pPr>
        <w:rPr>
          <w:b/>
          <w:i/>
        </w:rPr>
      </w:pPr>
      <w:r w:rsidRPr="00651747">
        <w:rPr>
          <w:b/>
          <w:i/>
        </w:rPr>
        <w:t>Materials and Supply Fees</w:t>
      </w:r>
    </w:p>
    <w:p w14:paraId="79744C55" w14:textId="77777777" w:rsidR="00C500B9" w:rsidRPr="00E605B0" w:rsidRDefault="00E957DD" w:rsidP="00C500B9">
      <w:pPr>
        <w:autoSpaceDE w:val="0"/>
        <w:autoSpaceDN w:val="0"/>
        <w:adjustRightInd w:val="0"/>
        <w:ind w:left="360"/>
        <w:rPr>
          <w:rFonts w:cs="Calibri"/>
          <w:b/>
          <w:iCs/>
          <w:szCs w:val="22"/>
        </w:rPr>
      </w:pPr>
      <w:r w:rsidRPr="00651747">
        <w:t>None</w:t>
      </w:r>
    </w:p>
    <w:p w14:paraId="16F6F393" w14:textId="77777777" w:rsidR="001C18FE" w:rsidRPr="00651747" w:rsidRDefault="001C18FE" w:rsidP="004547C4"/>
    <w:p w14:paraId="44F14732" w14:textId="30112E2D" w:rsidR="00F433D1" w:rsidRPr="00651747" w:rsidRDefault="00F433D1">
      <w:pPr>
        <w:rPr>
          <w:b/>
          <w:i/>
        </w:rPr>
      </w:pPr>
      <w:r w:rsidRPr="00651747">
        <w:rPr>
          <w:b/>
          <w:i/>
        </w:rPr>
        <w:t>Relation to Program Outcomes (ABET):</w:t>
      </w:r>
    </w:p>
    <w:p w14:paraId="2E0F188D" w14:textId="2D821824" w:rsidR="00C500B9" w:rsidRPr="00E605B0" w:rsidRDefault="00E957DD" w:rsidP="00C500B9">
      <w:pPr>
        <w:autoSpaceDE w:val="0"/>
        <w:autoSpaceDN w:val="0"/>
        <w:adjustRightInd w:val="0"/>
        <w:ind w:left="360"/>
        <w:rPr>
          <w:rFonts w:cs="Calibri"/>
          <w:b/>
          <w:iCs/>
          <w:szCs w:val="22"/>
        </w:rPr>
      </w:pPr>
      <w:r w:rsidRPr="00651747">
        <w:rPr>
          <w:rFonts w:cs="Cambria"/>
          <w:szCs w:val="22"/>
        </w:rPr>
        <w:t>The contribution of the course to meeting the professional components of the ABET-accredited degree is</w:t>
      </w:r>
      <w:r w:rsidR="006063D8">
        <w:rPr>
          <w:rFonts w:cs="Cambria"/>
          <w:szCs w:val="22"/>
        </w:rPr>
        <w:t>:</w:t>
      </w:r>
    </w:p>
    <w:p w14:paraId="1EE39EA1" w14:textId="77777777" w:rsidR="00E957DD" w:rsidRPr="00651747" w:rsidRDefault="00E957DD" w:rsidP="00E957DD"/>
    <w:tbl>
      <w:tblPr>
        <w:tblStyle w:val="TableGrid"/>
        <w:tblW w:w="0" w:type="auto"/>
        <w:tblInd w:w="20" w:type="dxa"/>
        <w:tblLook w:val="04A0" w:firstRow="1" w:lastRow="0" w:firstColumn="1" w:lastColumn="0" w:noHBand="0" w:noVBand="1"/>
      </w:tblPr>
      <w:tblGrid>
        <w:gridCol w:w="9515"/>
        <w:gridCol w:w="1255"/>
      </w:tblGrid>
      <w:tr w:rsidR="00651747" w:rsidRPr="00823F8E" w14:paraId="4266437F" w14:textId="77777777" w:rsidTr="00C500B9">
        <w:tc>
          <w:tcPr>
            <w:tcW w:w="9515" w:type="dxa"/>
            <w:shd w:val="clear" w:color="auto" w:fill="BDD6EE" w:themeFill="accent1" w:themeFillTint="66"/>
          </w:tcPr>
          <w:p w14:paraId="77451F1B" w14:textId="77777777" w:rsidR="00F433D1" w:rsidRPr="00823F8E" w:rsidRDefault="00F433D1">
            <w:pPr>
              <w:rPr>
                <w:b/>
              </w:rPr>
            </w:pPr>
            <w:r w:rsidRPr="00823F8E">
              <w:rPr>
                <w:b/>
              </w:rPr>
              <w:t>Outcome</w:t>
            </w:r>
          </w:p>
        </w:tc>
        <w:tc>
          <w:tcPr>
            <w:tcW w:w="1255" w:type="dxa"/>
            <w:shd w:val="clear" w:color="auto" w:fill="BDD6EE" w:themeFill="accent1" w:themeFillTint="66"/>
          </w:tcPr>
          <w:p w14:paraId="31C735C3" w14:textId="77777777" w:rsidR="00F433D1" w:rsidRPr="00823F8E" w:rsidRDefault="00F433D1">
            <w:pPr>
              <w:rPr>
                <w:b/>
                <w:vertAlign w:val="superscript"/>
              </w:rPr>
            </w:pPr>
            <w:r w:rsidRPr="00823F8E">
              <w:rPr>
                <w:b/>
              </w:rPr>
              <w:t>Coverage</w:t>
            </w:r>
            <w:r w:rsidRPr="00823F8E">
              <w:rPr>
                <w:b/>
                <w:vertAlign w:val="superscript"/>
              </w:rPr>
              <w:t>*</w:t>
            </w:r>
          </w:p>
        </w:tc>
      </w:tr>
      <w:tr w:rsidR="00651747" w:rsidRPr="00823F8E" w14:paraId="6B932233" w14:textId="77777777" w:rsidTr="00C500B9">
        <w:tc>
          <w:tcPr>
            <w:tcW w:w="9515" w:type="dxa"/>
          </w:tcPr>
          <w:p w14:paraId="683827D1" w14:textId="679B70B7" w:rsidR="00F433D1" w:rsidRPr="00823F8E" w:rsidRDefault="009C609B" w:rsidP="009C609B">
            <w:pPr>
              <w:numPr>
                <w:ilvl w:val="0"/>
                <w:numId w:val="23"/>
              </w:numPr>
              <w:shd w:val="clear" w:color="auto" w:fill="FFFFFF"/>
              <w:ind w:left="374"/>
            </w:pPr>
            <w:r w:rsidRPr="00823F8E">
              <w:t>An ability to identify, formulate, and solve complex engineering problems by applying principles of engineering, science, and mathematics</w:t>
            </w:r>
          </w:p>
        </w:tc>
        <w:tc>
          <w:tcPr>
            <w:tcW w:w="1255" w:type="dxa"/>
          </w:tcPr>
          <w:p w14:paraId="4D5C5E1B" w14:textId="474192ED" w:rsidR="00F433D1" w:rsidRPr="00823F8E" w:rsidRDefault="00E957DD">
            <w:r w:rsidRPr="00823F8E">
              <w:t>High</w:t>
            </w:r>
          </w:p>
        </w:tc>
      </w:tr>
      <w:tr w:rsidR="00651747" w:rsidRPr="00823F8E" w14:paraId="13B552C0" w14:textId="77777777" w:rsidTr="00C500B9">
        <w:tc>
          <w:tcPr>
            <w:tcW w:w="9515" w:type="dxa"/>
          </w:tcPr>
          <w:p w14:paraId="0693EA0E" w14:textId="1FB6A3FF" w:rsidR="009C609B" w:rsidRPr="00823F8E" w:rsidRDefault="009C609B" w:rsidP="009C609B">
            <w:pPr>
              <w:numPr>
                <w:ilvl w:val="0"/>
                <w:numId w:val="23"/>
              </w:numPr>
              <w:shd w:val="clear" w:color="auto" w:fill="FFFFFF"/>
              <w:ind w:left="374"/>
            </w:pPr>
            <w:r w:rsidRPr="00823F8E">
              <w:t>An ability to apply engineering design to produce solutions that meet specified needs with consideration of public health, safety, and welfare, as well as global, cultural, social, environmental, and economic factors</w:t>
            </w:r>
          </w:p>
        </w:tc>
        <w:tc>
          <w:tcPr>
            <w:tcW w:w="1255" w:type="dxa"/>
          </w:tcPr>
          <w:p w14:paraId="7386C15F" w14:textId="642CC7BE" w:rsidR="00F433D1" w:rsidRPr="00823F8E" w:rsidRDefault="00F433D1"/>
        </w:tc>
      </w:tr>
      <w:tr w:rsidR="00651747" w:rsidRPr="00823F8E" w14:paraId="1677A51A" w14:textId="77777777" w:rsidTr="00C500B9">
        <w:tc>
          <w:tcPr>
            <w:tcW w:w="9515" w:type="dxa"/>
          </w:tcPr>
          <w:p w14:paraId="2E343F55" w14:textId="65EF1CDC" w:rsidR="00F433D1" w:rsidRPr="00823F8E" w:rsidRDefault="009C609B" w:rsidP="009C609B">
            <w:pPr>
              <w:numPr>
                <w:ilvl w:val="0"/>
                <w:numId w:val="23"/>
              </w:numPr>
              <w:shd w:val="clear" w:color="auto" w:fill="FFFFFF"/>
              <w:ind w:left="374"/>
            </w:pPr>
            <w:r w:rsidRPr="00823F8E">
              <w:t>An ability to communicate effectively with a range of audiences</w:t>
            </w:r>
          </w:p>
        </w:tc>
        <w:tc>
          <w:tcPr>
            <w:tcW w:w="1255" w:type="dxa"/>
          </w:tcPr>
          <w:p w14:paraId="256E6078" w14:textId="77777777" w:rsidR="00F433D1" w:rsidRPr="00823F8E" w:rsidRDefault="00F433D1"/>
        </w:tc>
      </w:tr>
      <w:tr w:rsidR="00651747" w:rsidRPr="00823F8E" w14:paraId="3BC33291" w14:textId="77777777" w:rsidTr="00C500B9">
        <w:tc>
          <w:tcPr>
            <w:tcW w:w="9515" w:type="dxa"/>
          </w:tcPr>
          <w:p w14:paraId="07059131" w14:textId="3E829963" w:rsidR="00F433D1" w:rsidRPr="00823F8E" w:rsidRDefault="009C609B" w:rsidP="009C609B">
            <w:pPr>
              <w:numPr>
                <w:ilvl w:val="0"/>
                <w:numId w:val="23"/>
              </w:numPr>
              <w:shd w:val="clear" w:color="auto" w:fill="FFFFFF"/>
              <w:ind w:left="374"/>
            </w:pPr>
            <w:r w:rsidRPr="00823F8E">
              <w:t>An ability to recognize ethical and professional responsibilities in engineering situations and make informed judgments, which must consider the impact of engineering solutions in global, economic, environmental, and societal contexts</w:t>
            </w:r>
          </w:p>
        </w:tc>
        <w:tc>
          <w:tcPr>
            <w:tcW w:w="1255" w:type="dxa"/>
          </w:tcPr>
          <w:p w14:paraId="7B9FC7DC" w14:textId="1732837B" w:rsidR="00F433D1" w:rsidRPr="00823F8E" w:rsidRDefault="00F433D1"/>
        </w:tc>
      </w:tr>
      <w:tr w:rsidR="00651747" w:rsidRPr="00823F8E" w14:paraId="647A2231" w14:textId="77777777" w:rsidTr="00C500B9">
        <w:tc>
          <w:tcPr>
            <w:tcW w:w="9515" w:type="dxa"/>
          </w:tcPr>
          <w:p w14:paraId="4A77B107" w14:textId="3EFC7CF8" w:rsidR="00F433D1" w:rsidRPr="00823F8E" w:rsidRDefault="009C609B" w:rsidP="009C609B">
            <w:pPr>
              <w:pStyle w:val="ListParagraph"/>
              <w:numPr>
                <w:ilvl w:val="0"/>
                <w:numId w:val="23"/>
              </w:numPr>
              <w:shd w:val="clear" w:color="auto" w:fill="FFFFFF"/>
            </w:pPr>
            <w:r w:rsidRPr="00823F8E">
              <w:t>An ability to function effectively on a team whose members together provide leadership, create a collaborative and inclusive environment, establish goals, plan tasks, and meet objectives</w:t>
            </w:r>
          </w:p>
        </w:tc>
        <w:tc>
          <w:tcPr>
            <w:tcW w:w="1255" w:type="dxa"/>
          </w:tcPr>
          <w:p w14:paraId="6CCF36E7" w14:textId="77777777" w:rsidR="00F433D1" w:rsidRPr="00823F8E" w:rsidRDefault="00F433D1"/>
        </w:tc>
      </w:tr>
      <w:tr w:rsidR="00651747" w:rsidRPr="00823F8E" w14:paraId="4637A3F0" w14:textId="77777777" w:rsidTr="00C500B9">
        <w:tc>
          <w:tcPr>
            <w:tcW w:w="9515" w:type="dxa"/>
          </w:tcPr>
          <w:p w14:paraId="3C7EAFC1" w14:textId="1C4CEF80" w:rsidR="00F433D1" w:rsidRPr="00823F8E" w:rsidRDefault="009C609B" w:rsidP="009C609B">
            <w:pPr>
              <w:pStyle w:val="ListParagraph"/>
              <w:numPr>
                <w:ilvl w:val="0"/>
                <w:numId w:val="23"/>
              </w:numPr>
              <w:shd w:val="clear" w:color="auto" w:fill="FFFFFF"/>
            </w:pPr>
            <w:r w:rsidRPr="00823F8E">
              <w:t>An ability to develop and conduct appropriate experimentation, analyze and interpret data, and use engineering judgment to draw conclusions</w:t>
            </w:r>
          </w:p>
        </w:tc>
        <w:tc>
          <w:tcPr>
            <w:tcW w:w="1255" w:type="dxa"/>
          </w:tcPr>
          <w:p w14:paraId="632965EA" w14:textId="4D66AC1E" w:rsidR="00F433D1" w:rsidRPr="00823F8E" w:rsidRDefault="00A20CF6">
            <w:r>
              <w:t>Medium</w:t>
            </w:r>
          </w:p>
        </w:tc>
      </w:tr>
      <w:tr w:rsidR="00651747" w:rsidRPr="00651747" w14:paraId="2B11A4BD" w14:textId="77777777" w:rsidTr="00C500B9">
        <w:trPr>
          <w:trHeight w:val="413"/>
        </w:trPr>
        <w:tc>
          <w:tcPr>
            <w:tcW w:w="9515" w:type="dxa"/>
          </w:tcPr>
          <w:p w14:paraId="5F991789" w14:textId="4E8CC5C2" w:rsidR="00F433D1" w:rsidRPr="00823F8E" w:rsidRDefault="009C609B" w:rsidP="009C609B">
            <w:pPr>
              <w:pStyle w:val="ListParagraph"/>
              <w:numPr>
                <w:ilvl w:val="0"/>
                <w:numId w:val="23"/>
              </w:numPr>
              <w:shd w:val="clear" w:color="auto" w:fill="FFFFFF"/>
            </w:pPr>
            <w:r w:rsidRPr="00823F8E">
              <w:t>An ability to acquire and apply new knowledge as needed, using appropriate learning strategies</w:t>
            </w:r>
          </w:p>
        </w:tc>
        <w:tc>
          <w:tcPr>
            <w:tcW w:w="1255" w:type="dxa"/>
          </w:tcPr>
          <w:p w14:paraId="0F28CB73" w14:textId="1EC06679" w:rsidR="00F433D1" w:rsidRPr="00823F8E" w:rsidRDefault="00A20CF6">
            <w:r>
              <w:t>Medium</w:t>
            </w:r>
          </w:p>
        </w:tc>
      </w:tr>
    </w:tbl>
    <w:p w14:paraId="29162B13" w14:textId="3876D8DD" w:rsidR="00F433D1" w:rsidRPr="00651747" w:rsidRDefault="00F433D1" w:rsidP="00F433D1">
      <w:pPr>
        <w:ind w:left="360"/>
      </w:pPr>
      <w:r w:rsidRPr="00651747">
        <w:rPr>
          <w:vertAlign w:val="superscript"/>
        </w:rPr>
        <w:t>*</w:t>
      </w:r>
      <w:r w:rsidRPr="00651747">
        <w:t xml:space="preserve">Coverage is given as high, medium, or low.  An empty box indicates that this outcome is not </w:t>
      </w:r>
      <w:r w:rsidR="00467129" w:rsidRPr="00651747">
        <w:t>covered or assessed in</w:t>
      </w:r>
      <w:r w:rsidRPr="00651747">
        <w:t xml:space="preserve"> the course.</w:t>
      </w:r>
    </w:p>
    <w:p w14:paraId="527F3C29" w14:textId="22066E35" w:rsidR="00F433D1" w:rsidRPr="00651747"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11C34FBC" w14:textId="63653DE0" w:rsidR="00092629" w:rsidRDefault="00092629" w:rsidP="00092629">
      <w:pPr>
        <w:pStyle w:val="ListParagraph"/>
        <w:numPr>
          <w:ilvl w:val="0"/>
          <w:numId w:val="16"/>
        </w:numPr>
      </w:pPr>
      <w:r>
        <w:t xml:space="preserve">Title: </w:t>
      </w:r>
      <w:r w:rsidRPr="0051580C">
        <w:t xml:space="preserve">Chemical, Biochemical, and Engineering Thermodynamics </w:t>
      </w:r>
    </w:p>
    <w:p w14:paraId="0CD6A80E" w14:textId="7B848667" w:rsidR="00092629" w:rsidRDefault="00092629" w:rsidP="00092629">
      <w:pPr>
        <w:pStyle w:val="ListParagraph"/>
      </w:pPr>
      <w:r>
        <w:t xml:space="preserve">Author: </w:t>
      </w:r>
      <w:r w:rsidRPr="0051580C">
        <w:t xml:space="preserve">Stanley I. Sandler </w:t>
      </w:r>
    </w:p>
    <w:p w14:paraId="21F9E2E0" w14:textId="30F44F5B" w:rsidR="00092629" w:rsidRDefault="00092629" w:rsidP="00092629">
      <w:pPr>
        <w:pStyle w:val="ListParagraph"/>
      </w:pPr>
      <w:r w:rsidRPr="00E957DD">
        <w:rPr>
          <w:rFonts w:cs="Cambria"/>
          <w:color w:val="000000"/>
          <w:szCs w:val="22"/>
        </w:rPr>
        <w:t xml:space="preserve">Publication date and edition: </w:t>
      </w:r>
      <w:r w:rsidR="00D241F8">
        <w:t>2017</w:t>
      </w:r>
      <w:r>
        <w:t xml:space="preserve"> and </w:t>
      </w:r>
      <w:r w:rsidR="00D241F8">
        <w:t>5</w:t>
      </w:r>
      <w:r w:rsidR="00D241F8" w:rsidRPr="00D241F8">
        <w:rPr>
          <w:vertAlign w:val="superscript"/>
        </w:rPr>
        <w:t>th</w:t>
      </w:r>
      <w:r w:rsidR="00D241F8">
        <w:t xml:space="preserve"> </w:t>
      </w:r>
      <w:r>
        <w:t>edition</w:t>
      </w:r>
    </w:p>
    <w:p w14:paraId="0A817149" w14:textId="294C14BF" w:rsidR="00092629" w:rsidRDefault="00092629" w:rsidP="00092629">
      <w:pPr>
        <w:pStyle w:val="ListParagraph"/>
      </w:pPr>
      <w:r w:rsidRPr="00E957DD">
        <w:rPr>
          <w:rFonts w:cs="Cambria"/>
          <w:color w:val="000000"/>
          <w:szCs w:val="22"/>
        </w:rPr>
        <w:t xml:space="preserve">ISBN number: </w:t>
      </w:r>
      <w:r w:rsidR="00D241F8" w:rsidRPr="00D241F8">
        <w:t>978-1-119-32128-6</w:t>
      </w:r>
    </w:p>
    <w:p w14:paraId="22E3C30E" w14:textId="77777777" w:rsidR="00092629" w:rsidRPr="007E6F90" w:rsidRDefault="00092629" w:rsidP="00092629">
      <w:pPr>
        <w:rPr>
          <w:sz w:val="8"/>
        </w:rPr>
      </w:pPr>
    </w:p>
    <w:p w14:paraId="252B8613" w14:textId="486F2A0C" w:rsidR="00092629" w:rsidRDefault="00092629" w:rsidP="006B410C">
      <w:pPr>
        <w:ind w:left="720"/>
        <w:rPr>
          <w:rFonts w:cs="Calibri"/>
          <w:szCs w:val="22"/>
        </w:rPr>
      </w:pPr>
      <w:r w:rsidRPr="00D926AD">
        <w:rPr>
          <w:rFonts w:cs="Calibri"/>
          <w:b/>
          <w:szCs w:val="22"/>
          <w:u w:val="single"/>
        </w:rPr>
        <w:t>NOTE</w:t>
      </w:r>
      <w:r w:rsidRPr="00D926AD">
        <w:rPr>
          <w:rFonts w:cs="Calibri"/>
          <w:szCs w:val="22"/>
        </w:rPr>
        <w:t xml:space="preserve">: There are some </w:t>
      </w:r>
      <w:r w:rsidR="00D926AD" w:rsidRPr="00D926AD">
        <w:rPr>
          <w:rFonts w:cs="Calibri"/>
          <w:szCs w:val="22"/>
        </w:rPr>
        <w:t>additional sections</w:t>
      </w:r>
      <w:r w:rsidRPr="00D926AD">
        <w:rPr>
          <w:rFonts w:cs="Calibri"/>
          <w:szCs w:val="22"/>
        </w:rPr>
        <w:t>, which are available at the E-learning site.</w:t>
      </w:r>
    </w:p>
    <w:p w14:paraId="1EF0D7CD" w14:textId="77777777" w:rsidR="00467F10" w:rsidRDefault="00467F10" w:rsidP="006B410C">
      <w:pPr>
        <w:ind w:left="720"/>
        <w:rPr>
          <w:rFonts w:cs="Calibri"/>
          <w:szCs w:val="22"/>
        </w:rPr>
      </w:pPr>
    </w:p>
    <w:p w14:paraId="27728FF2" w14:textId="77777777" w:rsidR="00D96329" w:rsidRPr="00D3449B" w:rsidRDefault="00D96329" w:rsidP="00D96329">
      <w:pPr>
        <w:pStyle w:val="ListParagraph"/>
        <w:numPr>
          <w:ilvl w:val="0"/>
          <w:numId w:val="16"/>
        </w:numPr>
      </w:pPr>
      <w:r>
        <w:rPr>
          <w:b/>
          <w:bCs/>
          <w:szCs w:val="22"/>
        </w:rPr>
        <w:t xml:space="preserve">Microsoft Excel </w:t>
      </w:r>
      <w:r>
        <w:rPr>
          <w:szCs w:val="22"/>
        </w:rPr>
        <w:t>and/or Python will be needed for some homework assignments. Therefore, you will need access to this software on your personal laptop.</w:t>
      </w:r>
    </w:p>
    <w:p w14:paraId="340B1006" w14:textId="77777777" w:rsidR="00D96329" w:rsidRPr="006B410C" w:rsidRDefault="00D96329" w:rsidP="006B410C">
      <w:pPr>
        <w:ind w:left="720"/>
        <w:rPr>
          <w:rFonts w:cs="Calibri"/>
          <w:szCs w:val="22"/>
        </w:rPr>
      </w:pPr>
    </w:p>
    <w:p w14:paraId="29462F04" w14:textId="0770CEC4" w:rsidR="00A20CF6" w:rsidRPr="008B6852" w:rsidRDefault="00A20CF6" w:rsidP="00A20CF6">
      <w:pPr>
        <w:pStyle w:val="ListParagraph"/>
        <w:numPr>
          <w:ilvl w:val="0"/>
          <w:numId w:val="16"/>
        </w:numPr>
      </w:pPr>
      <w:r w:rsidRPr="008B6852">
        <w:t>Kritik</w:t>
      </w:r>
      <w:r w:rsidR="008B6852" w:rsidRPr="008B6852">
        <w:t xml:space="preserve"> is </w:t>
      </w:r>
      <w:r w:rsidR="008B6852">
        <w:t xml:space="preserve">a software program </w:t>
      </w:r>
      <w:r w:rsidR="008B6852" w:rsidRPr="008B6852">
        <w:t xml:space="preserve">available at </w:t>
      </w:r>
      <w:hyperlink r:id="rId9" w:history="1">
        <w:r w:rsidR="008B6852" w:rsidRPr="003F2336">
          <w:rPr>
            <w:rStyle w:val="Hyperlink"/>
            <w:color w:val="FF0000"/>
          </w:rPr>
          <w:t>kritik.io</w:t>
        </w:r>
      </w:hyperlink>
      <w:r w:rsidR="008B6852" w:rsidRPr="008B6852">
        <w:t xml:space="preserve">. Kritik is a peer assessment tool that will be used for completing homework assignments and assessing the work of other students. </w:t>
      </w:r>
      <w:r w:rsidRPr="008B6852">
        <w:t xml:space="preserve"> </w:t>
      </w:r>
    </w:p>
    <w:p w14:paraId="0480A09B" w14:textId="77777777" w:rsidR="00E957DD" w:rsidRDefault="00E957DD" w:rsidP="00E957DD"/>
    <w:p w14:paraId="79EEBDBA" w14:textId="692E826D" w:rsidR="008D75EB" w:rsidRPr="000059DB" w:rsidRDefault="008D75EB" w:rsidP="008D75EB">
      <w:pPr>
        <w:rPr>
          <w:b/>
          <w:i/>
        </w:rPr>
      </w:pPr>
      <w:r>
        <w:rPr>
          <w:b/>
          <w:i/>
        </w:rPr>
        <w:t>Recommended Materials</w:t>
      </w:r>
    </w:p>
    <w:p w14:paraId="3DBE9B58" w14:textId="0081632E" w:rsidR="008D75EB" w:rsidRDefault="008D75EB" w:rsidP="00AD1919">
      <w:pPr>
        <w:pStyle w:val="ListParagraph"/>
        <w:numPr>
          <w:ilvl w:val="0"/>
          <w:numId w:val="16"/>
        </w:numPr>
      </w:pPr>
      <w:r>
        <w:t>Chemical and Process Thermodynamics, B. G. Kyle, Prentice Hall</w:t>
      </w:r>
    </w:p>
    <w:p w14:paraId="5BA8E8C4" w14:textId="59144DEE" w:rsidR="008D75EB" w:rsidRDefault="008D75EB" w:rsidP="00E63846">
      <w:pPr>
        <w:pStyle w:val="ListParagraph"/>
        <w:numPr>
          <w:ilvl w:val="0"/>
          <w:numId w:val="16"/>
        </w:numPr>
      </w:pPr>
      <w:r>
        <w:t>Introductory Chemical Engineering Thermodynamics, J.R. Elliott and C.T. Lira, Prentice Hall, Englewood Cliffs, New Jersey</w:t>
      </w:r>
    </w:p>
    <w:p w14:paraId="6781421E" w14:textId="0BA2AE62" w:rsidR="00467F10" w:rsidRDefault="008D75EB" w:rsidP="00467F10">
      <w:pPr>
        <w:pStyle w:val="ListParagraph"/>
        <w:numPr>
          <w:ilvl w:val="0"/>
          <w:numId w:val="16"/>
        </w:numPr>
      </w:pPr>
      <w:r>
        <w:t>Introduction to Chemical Engineering Thermodynamics, J. M. Smith and H. C. Van Ness, McGraw-Hill</w:t>
      </w:r>
    </w:p>
    <w:p w14:paraId="0DC3B152" w14:textId="77777777" w:rsidR="008D75EB" w:rsidRPr="000059DB" w:rsidRDefault="008D75EB" w:rsidP="00E957DD"/>
    <w:p w14:paraId="3FC4A302" w14:textId="77777777" w:rsidR="00467F10" w:rsidRPr="00467F10" w:rsidRDefault="00467F10" w:rsidP="00467F10">
      <w:pPr>
        <w:rPr>
          <w:b/>
          <w:bCs/>
          <w:i/>
          <w:iCs/>
        </w:rPr>
      </w:pPr>
      <w:r w:rsidRPr="00467F10">
        <w:rPr>
          <w:b/>
          <w:bCs/>
          <w:i/>
          <w:iCs/>
        </w:rPr>
        <w:t>Required Computer</w:t>
      </w:r>
    </w:p>
    <w:p w14:paraId="715C9EBB" w14:textId="77777777" w:rsidR="00D96329" w:rsidRPr="00D337F1" w:rsidRDefault="00D96329" w:rsidP="00D96329">
      <w:pPr>
        <w:ind w:firstLine="360"/>
        <w:rPr>
          <w:bCs/>
          <w:iCs/>
        </w:rPr>
      </w:pPr>
      <w:r w:rsidRPr="00D337F1">
        <w:rPr>
          <w:bCs/>
          <w:iCs/>
        </w:rPr>
        <w:t xml:space="preserve">Recommended Computer Specifications: </w:t>
      </w:r>
      <w:hyperlink r:id="rId10" w:history="1">
        <w:r w:rsidRPr="00D337F1">
          <w:rPr>
            <w:rStyle w:val="Hyperlink"/>
            <w:bCs/>
            <w:iCs/>
            <w:color w:val="EE0000"/>
          </w:rPr>
          <w:t>https://it.ufl.edu/get-help/student-computer-recommendations/</w:t>
        </w:r>
      </w:hyperlink>
      <w:r>
        <w:rPr>
          <w:bCs/>
          <w:iCs/>
        </w:rPr>
        <w:t xml:space="preserve"> </w:t>
      </w:r>
      <w:r w:rsidRPr="00D337F1">
        <w:rPr>
          <w:bCs/>
          <w:iCs/>
        </w:rPr>
        <w:t xml:space="preserve"> </w:t>
      </w:r>
    </w:p>
    <w:p w14:paraId="094255F6" w14:textId="77777777" w:rsidR="00D96329" w:rsidRPr="00D337F1" w:rsidRDefault="00D96329" w:rsidP="00D96329">
      <w:pPr>
        <w:ind w:left="360"/>
        <w:rPr>
          <w:bCs/>
          <w:iCs/>
          <w:highlight w:val="yellow"/>
        </w:rPr>
      </w:pPr>
      <w:r w:rsidRPr="00D337F1">
        <w:rPr>
          <w:bCs/>
          <w:iCs/>
        </w:rPr>
        <w:t xml:space="preserve">HWCOE Computer Requirements: </w:t>
      </w:r>
      <w:hyperlink r:id="rId11" w:history="1">
        <w:r w:rsidRPr="00D337F1">
          <w:rPr>
            <w:rStyle w:val="Hyperlink"/>
            <w:bCs/>
            <w:iCs/>
            <w:color w:val="EE0000"/>
          </w:rPr>
          <w:t>https://www.eng.ufl.edu/students/advising/fall-semester-checklist/computer-requirements/</w:t>
        </w:r>
      </w:hyperlink>
      <w:r>
        <w:rPr>
          <w:bCs/>
          <w:iCs/>
        </w:rPr>
        <w:t xml:space="preserve"> </w:t>
      </w:r>
    </w:p>
    <w:p w14:paraId="4C0135F2" w14:textId="77777777" w:rsidR="00467F10" w:rsidRPr="00467F10" w:rsidRDefault="00467F10" w:rsidP="00955689">
      <w:pPr>
        <w:rPr>
          <w:bCs/>
          <w:i/>
          <w:highlight w:val="yellow"/>
        </w:rPr>
      </w:pPr>
    </w:p>
    <w:p w14:paraId="3D2C0CD8" w14:textId="42AED931" w:rsidR="00C56B2C" w:rsidRDefault="00856547" w:rsidP="00955689">
      <w:pPr>
        <w:rPr>
          <w:b/>
          <w:i/>
        </w:rPr>
      </w:pPr>
      <w:r w:rsidRPr="00FC20FD">
        <w:rPr>
          <w:b/>
          <w:i/>
        </w:rPr>
        <w:t xml:space="preserve">Tentative </w:t>
      </w:r>
      <w:r w:rsidR="001C18FE" w:rsidRPr="00FC20FD">
        <w:rPr>
          <w:b/>
          <w:i/>
        </w:rPr>
        <w:t>Course Schedule</w:t>
      </w:r>
    </w:p>
    <w:tbl>
      <w:tblPr>
        <w:tblW w:w="4619"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002"/>
        <w:gridCol w:w="1074"/>
        <w:gridCol w:w="5566"/>
        <w:gridCol w:w="2320"/>
      </w:tblGrid>
      <w:tr w:rsidR="00C56B2C" w:rsidRPr="00EE2E02" w14:paraId="558B73A8" w14:textId="77777777" w:rsidTr="000C5EFB">
        <w:trPr>
          <w:trHeight w:val="393"/>
        </w:trPr>
        <w:tc>
          <w:tcPr>
            <w:tcW w:w="1002" w:type="dxa"/>
            <w:tcBorders>
              <w:top w:val="outset" w:sz="6" w:space="0" w:color="auto"/>
              <w:left w:val="outset" w:sz="6" w:space="0" w:color="auto"/>
              <w:right w:val="outset" w:sz="6" w:space="0" w:color="auto"/>
            </w:tcBorders>
            <w:shd w:val="clear" w:color="auto" w:fill="CCCCCC"/>
          </w:tcPr>
          <w:p w14:paraId="2D5E0C48" w14:textId="77777777" w:rsidR="00C56B2C" w:rsidRPr="00EE2E02" w:rsidRDefault="00C56B2C" w:rsidP="000C5EFB">
            <w:pPr>
              <w:jc w:val="center"/>
              <w:rPr>
                <w:b/>
                <w:bCs/>
                <w:szCs w:val="22"/>
              </w:rPr>
            </w:pPr>
          </w:p>
        </w:tc>
        <w:tc>
          <w:tcPr>
            <w:tcW w:w="1074" w:type="dxa"/>
            <w:tcBorders>
              <w:top w:val="outset" w:sz="6" w:space="0" w:color="auto"/>
              <w:left w:val="outset" w:sz="6" w:space="0" w:color="auto"/>
              <w:right w:val="outset" w:sz="6" w:space="0" w:color="auto"/>
            </w:tcBorders>
            <w:shd w:val="clear" w:color="auto" w:fill="CCCCCC"/>
            <w:vAlign w:val="center"/>
          </w:tcPr>
          <w:p w14:paraId="0C0A0000" w14:textId="77777777" w:rsidR="00C56B2C" w:rsidRPr="00EE2E02" w:rsidRDefault="00C56B2C" w:rsidP="000C5EFB">
            <w:pPr>
              <w:jc w:val="center"/>
              <w:rPr>
                <w:szCs w:val="22"/>
              </w:rPr>
            </w:pPr>
            <w:r w:rsidRPr="00EE2E02">
              <w:rPr>
                <w:b/>
                <w:bCs/>
                <w:szCs w:val="22"/>
              </w:rPr>
              <w:t>Week</w:t>
            </w:r>
          </w:p>
        </w:tc>
        <w:tc>
          <w:tcPr>
            <w:tcW w:w="5566" w:type="dxa"/>
            <w:tcBorders>
              <w:top w:val="outset" w:sz="6" w:space="0" w:color="auto"/>
              <w:left w:val="outset" w:sz="6" w:space="0" w:color="auto"/>
              <w:right w:val="outset" w:sz="6" w:space="0" w:color="auto"/>
            </w:tcBorders>
            <w:shd w:val="clear" w:color="auto" w:fill="CCCCCC"/>
            <w:vAlign w:val="center"/>
          </w:tcPr>
          <w:p w14:paraId="76AEAB4E" w14:textId="77777777" w:rsidR="00C56B2C" w:rsidRPr="00EE2E02" w:rsidRDefault="00C56B2C" w:rsidP="000C5EFB">
            <w:pPr>
              <w:ind w:left="174"/>
              <w:rPr>
                <w:szCs w:val="22"/>
              </w:rPr>
            </w:pPr>
            <w:r w:rsidRPr="00EE2E02">
              <w:rPr>
                <w:b/>
                <w:bCs/>
                <w:szCs w:val="22"/>
              </w:rPr>
              <w:t>Lectures</w:t>
            </w:r>
          </w:p>
        </w:tc>
        <w:tc>
          <w:tcPr>
            <w:tcW w:w="2320" w:type="dxa"/>
            <w:tcBorders>
              <w:top w:val="outset" w:sz="6" w:space="0" w:color="auto"/>
              <w:left w:val="outset" w:sz="6" w:space="0" w:color="auto"/>
              <w:right w:val="outset" w:sz="6" w:space="0" w:color="auto"/>
            </w:tcBorders>
            <w:shd w:val="clear" w:color="auto" w:fill="CCCCCC"/>
            <w:vAlign w:val="center"/>
          </w:tcPr>
          <w:p w14:paraId="25EECF17" w14:textId="77777777" w:rsidR="00C56B2C" w:rsidRPr="00EE2E02" w:rsidRDefault="00C56B2C" w:rsidP="000C5EFB">
            <w:pPr>
              <w:jc w:val="center"/>
              <w:rPr>
                <w:szCs w:val="22"/>
              </w:rPr>
            </w:pPr>
            <w:r w:rsidRPr="00EE2E02">
              <w:rPr>
                <w:b/>
                <w:bCs/>
                <w:szCs w:val="22"/>
              </w:rPr>
              <w:t>Reading assignments</w:t>
            </w:r>
          </w:p>
        </w:tc>
      </w:tr>
      <w:tr w:rsidR="00C4230A" w:rsidRPr="00EE2E02" w14:paraId="5E340459" w14:textId="77777777" w:rsidTr="000C5EFB">
        <w:tc>
          <w:tcPr>
            <w:tcW w:w="1002" w:type="dxa"/>
            <w:vMerge w:val="restart"/>
            <w:tcBorders>
              <w:top w:val="outset" w:sz="6" w:space="0" w:color="auto"/>
              <w:left w:val="outset" w:sz="6" w:space="0" w:color="auto"/>
              <w:right w:val="outset" w:sz="6" w:space="0" w:color="auto"/>
            </w:tcBorders>
            <w:textDirection w:val="btLr"/>
            <w:vAlign w:val="center"/>
          </w:tcPr>
          <w:p w14:paraId="61E0C6C0" w14:textId="77777777" w:rsidR="00C4230A" w:rsidRPr="00EE2E02" w:rsidRDefault="00C4230A" w:rsidP="000C5EFB">
            <w:pPr>
              <w:ind w:left="113" w:right="113"/>
              <w:jc w:val="center"/>
              <w:rPr>
                <w:szCs w:val="22"/>
              </w:rPr>
            </w:pPr>
            <w:r w:rsidRPr="00EE2E02">
              <w:rPr>
                <w:szCs w:val="22"/>
              </w:rPr>
              <w:t>First Exam</w:t>
            </w:r>
          </w:p>
        </w:tc>
        <w:tc>
          <w:tcPr>
            <w:tcW w:w="1074" w:type="dxa"/>
            <w:tcBorders>
              <w:top w:val="outset" w:sz="6" w:space="0" w:color="auto"/>
              <w:left w:val="outset" w:sz="6" w:space="0" w:color="auto"/>
              <w:bottom w:val="outset" w:sz="6" w:space="0" w:color="auto"/>
              <w:right w:val="outset" w:sz="6" w:space="0" w:color="auto"/>
            </w:tcBorders>
            <w:vAlign w:val="center"/>
          </w:tcPr>
          <w:p w14:paraId="0735A1F9" w14:textId="77777777" w:rsidR="00C4230A" w:rsidRPr="00BF4814" w:rsidRDefault="00C4230A" w:rsidP="000C5EFB">
            <w:pPr>
              <w:jc w:val="center"/>
              <w:rPr>
                <w:szCs w:val="22"/>
              </w:rPr>
            </w:pPr>
            <w:r w:rsidRPr="00BF4814">
              <w:rPr>
                <w:szCs w:val="22"/>
              </w:rPr>
              <w:t>1</w:t>
            </w:r>
          </w:p>
        </w:tc>
        <w:tc>
          <w:tcPr>
            <w:tcW w:w="5566" w:type="dxa"/>
            <w:tcBorders>
              <w:top w:val="outset" w:sz="6" w:space="0" w:color="auto"/>
              <w:left w:val="outset" w:sz="6" w:space="0" w:color="auto"/>
              <w:bottom w:val="outset" w:sz="6" w:space="0" w:color="auto"/>
              <w:right w:val="outset" w:sz="6" w:space="0" w:color="auto"/>
            </w:tcBorders>
            <w:vAlign w:val="center"/>
          </w:tcPr>
          <w:p w14:paraId="19612EB4" w14:textId="019FCF65" w:rsidR="00C4230A" w:rsidRPr="00BF4814" w:rsidRDefault="00C4230A" w:rsidP="00BF4814">
            <w:pPr>
              <w:ind w:left="174"/>
              <w:rPr>
                <w:szCs w:val="22"/>
              </w:rPr>
            </w:pPr>
            <w:r w:rsidRPr="00BF4814">
              <w:rPr>
                <w:szCs w:val="22"/>
              </w:rPr>
              <w:t>Introduction and Review</w:t>
            </w:r>
          </w:p>
        </w:tc>
        <w:tc>
          <w:tcPr>
            <w:tcW w:w="2320" w:type="dxa"/>
            <w:tcBorders>
              <w:top w:val="outset" w:sz="6" w:space="0" w:color="auto"/>
              <w:left w:val="outset" w:sz="6" w:space="0" w:color="auto"/>
              <w:bottom w:val="outset" w:sz="6" w:space="0" w:color="auto"/>
              <w:right w:val="outset" w:sz="6" w:space="0" w:color="auto"/>
            </w:tcBorders>
            <w:vAlign w:val="center"/>
          </w:tcPr>
          <w:p w14:paraId="40497C58" w14:textId="08CCAE4A" w:rsidR="00C4230A" w:rsidRPr="00FC20FD" w:rsidRDefault="00C4230A" w:rsidP="000C5EFB">
            <w:pPr>
              <w:jc w:val="center"/>
              <w:rPr>
                <w:szCs w:val="22"/>
              </w:rPr>
            </w:pPr>
            <w:r w:rsidRPr="00FC20FD">
              <w:rPr>
                <w:szCs w:val="22"/>
              </w:rPr>
              <w:t xml:space="preserve">Chapters 1 </w:t>
            </w:r>
            <w:r>
              <w:rPr>
                <w:szCs w:val="22"/>
              </w:rPr>
              <w:t>–</w:t>
            </w:r>
            <w:r w:rsidRPr="00FC20FD">
              <w:rPr>
                <w:szCs w:val="22"/>
              </w:rPr>
              <w:t xml:space="preserve"> </w:t>
            </w:r>
            <w:r>
              <w:rPr>
                <w:szCs w:val="22"/>
              </w:rPr>
              <w:t>5</w:t>
            </w:r>
          </w:p>
        </w:tc>
      </w:tr>
      <w:tr w:rsidR="00C4230A" w:rsidRPr="00EE2E02" w14:paraId="566A0064" w14:textId="77777777" w:rsidTr="007C14CE">
        <w:tc>
          <w:tcPr>
            <w:tcW w:w="1002" w:type="dxa"/>
            <w:vMerge/>
            <w:tcBorders>
              <w:left w:val="outset" w:sz="6" w:space="0" w:color="auto"/>
              <w:right w:val="outset" w:sz="6" w:space="0" w:color="auto"/>
            </w:tcBorders>
            <w:textDirection w:val="btLr"/>
            <w:vAlign w:val="center"/>
          </w:tcPr>
          <w:p w14:paraId="3249C31E" w14:textId="77777777" w:rsidR="00C4230A" w:rsidRPr="00EE2E02" w:rsidRDefault="00C4230A" w:rsidP="008F079E">
            <w:pPr>
              <w:ind w:left="113" w:right="113"/>
              <w:jc w:val="center"/>
              <w:rPr>
                <w:szCs w:val="22"/>
              </w:rPr>
            </w:pPr>
          </w:p>
        </w:tc>
        <w:tc>
          <w:tcPr>
            <w:tcW w:w="1074" w:type="dxa"/>
            <w:tcBorders>
              <w:top w:val="outset" w:sz="6" w:space="0" w:color="auto"/>
              <w:left w:val="outset" w:sz="6" w:space="0" w:color="auto"/>
              <w:bottom w:val="outset" w:sz="6" w:space="0" w:color="auto"/>
              <w:right w:val="outset" w:sz="6" w:space="0" w:color="auto"/>
            </w:tcBorders>
            <w:vAlign w:val="center"/>
          </w:tcPr>
          <w:p w14:paraId="52CF1763" w14:textId="4A40003E" w:rsidR="00C4230A" w:rsidRPr="00BF4814" w:rsidRDefault="00C4230A" w:rsidP="008F079E">
            <w:pPr>
              <w:jc w:val="center"/>
              <w:rPr>
                <w:szCs w:val="22"/>
              </w:rPr>
            </w:pPr>
            <w:r w:rsidRPr="00BF4814">
              <w:rPr>
                <w:szCs w:val="22"/>
              </w:rPr>
              <w:t>2</w:t>
            </w:r>
          </w:p>
        </w:tc>
        <w:tc>
          <w:tcPr>
            <w:tcW w:w="5566" w:type="dxa"/>
            <w:tcBorders>
              <w:top w:val="outset" w:sz="6" w:space="0" w:color="auto"/>
              <w:left w:val="outset" w:sz="6" w:space="0" w:color="auto"/>
              <w:bottom w:val="outset" w:sz="6" w:space="0" w:color="auto"/>
              <w:right w:val="outset" w:sz="6" w:space="0" w:color="auto"/>
            </w:tcBorders>
            <w:vAlign w:val="center"/>
          </w:tcPr>
          <w:p w14:paraId="6DC1015C" w14:textId="2DB588DA" w:rsidR="00C4230A" w:rsidRPr="00BF4814" w:rsidRDefault="00C4230A" w:rsidP="008F079E">
            <w:pPr>
              <w:ind w:left="174"/>
              <w:rPr>
                <w:szCs w:val="22"/>
              </w:rPr>
            </w:pPr>
            <w:r>
              <w:rPr>
                <w:szCs w:val="22"/>
              </w:rPr>
              <w:t>Real Fluids Review</w:t>
            </w:r>
          </w:p>
        </w:tc>
        <w:tc>
          <w:tcPr>
            <w:tcW w:w="2320" w:type="dxa"/>
            <w:tcBorders>
              <w:top w:val="outset" w:sz="6" w:space="0" w:color="auto"/>
              <w:left w:val="outset" w:sz="6" w:space="0" w:color="auto"/>
              <w:bottom w:val="outset" w:sz="6" w:space="0" w:color="auto"/>
              <w:right w:val="outset" w:sz="6" w:space="0" w:color="auto"/>
            </w:tcBorders>
            <w:vAlign w:val="center"/>
          </w:tcPr>
          <w:p w14:paraId="205E22CE" w14:textId="7DDE1DF8" w:rsidR="00C4230A" w:rsidRPr="00FC20FD" w:rsidRDefault="00C4230A" w:rsidP="008F079E">
            <w:pPr>
              <w:jc w:val="center"/>
              <w:rPr>
                <w:szCs w:val="22"/>
              </w:rPr>
            </w:pPr>
            <w:r>
              <w:rPr>
                <w:szCs w:val="22"/>
              </w:rPr>
              <w:t>Chapter 6</w:t>
            </w:r>
          </w:p>
        </w:tc>
      </w:tr>
      <w:tr w:rsidR="00C4230A" w:rsidRPr="00EE2E02" w14:paraId="06E3669C" w14:textId="77777777" w:rsidTr="007C14CE">
        <w:tc>
          <w:tcPr>
            <w:tcW w:w="1002" w:type="dxa"/>
            <w:vMerge/>
            <w:tcBorders>
              <w:left w:val="outset" w:sz="6" w:space="0" w:color="auto"/>
              <w:right w:val="outset" w:sz="6" w:space="0" w:color="auto"/>
            </w:tcBorders>
            <w:textDirection w:val="btLr"/>
            <w:vAlign w:val="center"/>
          </w:tcPr>
          <w:p w14:paraId="0C97B602" w14:textId="77777777" w:rsidR="00C4230A" w:rsidRPr="00EE2E02" w:rsidRDefault="00C4230A" w:rsidP="00C4230A">
            <w:pPr>
              <w:ind w:left="113" w:right="113"/>
              <w:jc w:val="center"/>
              <w:rPr>
                <w:szCs w:val="22"/>
              </w:rPr>
            </w:pPr>
          </w:p>
        </w:tc>
        <w:tc>
          <w:tcPr>
            <w:tcW w:w="1074" w:type="dxa"/>
            <w:tcBorders>
              <w:top w:val="outset" w:sz="6" w:space="0" w:color="auto"/>
              <w:left w:val="outset" w:sz="6" w:space="0" w:color="auto"/>
              <w:bottom w:val="outset" w:sz="6" w:space="0" w:color="auto"/>
              <w:right w:val="outset" w:sz="6" w:space="0" w:color="auto"/>
            </w:tcBorders>
            <w:vAlign w:val="center"/>
          </w:tcPr>
          <w:p w14:paraId="332E1EE1" w14:textId="145628B6" w:rsidR="00C4230A" w:rsidRPr="00BF4814" w:rsidRDefault="00C4230A" w:rsidP="00C4230A">
            <w:pPr>
              <w:jc w:val="center"/>
              <w:rPr>
                <w:szCs w:val="22"/>
              </w:rPr>
            </w:pPr>
            <w:r w:rsidRPr="00EE2E02">
              <w:rPr>
                <w:szCs w:val="22"/>
              </w:rPr>
              <w:t>3</w:t>
            </w:r>
          </w:p>
        </w:tc>
        <w:tc>
          <w:tcPr>
            <w:tcW w:w="5566" w:type="dxa"/>
            <w:tcBorders>
              <w:top w:val="outset" w:sz="6" w:space="0" w:color="auto"/>
              <w:left w:val="outset" w:sz="6" w:space="0" w:color="auto"/>
              <w:bottom w:val="outset" w:sz="6" w:space="0" w:color="auto"/>
              <w:right w:val="outset" w:sz="6" w:space="0" w:color="auto"/>
            </w:tcBorders>
            <w:vAlign w:val="center"/>
          </w:tcPr>
          <w:p w14:paraId="7349758B" w14:textId="1AAC4867" w:rsidR="00C4230A" w:rsidRPr="00BF4814" w:rsidRDefault="00C4230A" w:rsidP="00C4230A">
            <w:pPr>
              <w:ind w:left="174"/>
              <w:rPr>
                <w:szCs w:val="22"/>
              </w:rPr>
            </w:pPr>
            <w:r>
              <w:rPr>
                <w:szCs w:val="22"/>
              </w:rPr>
              <w:t>Real Fluids Review</w:t>
            </w:r>
          </w:p>
        </w:tc>
        <w:tc>
          <w:tcPr>
            <w:tcW w:w="2320" w:type="dxa"/>
            <w:tcBorders>
              <w:top w:val="outset" w:sz="6" w:space="0" w:color="auto"/>
              <w:left w:val="outset" w:sz="6" w:space="0" w:color="auto"/>
              <w:bottom w:val="outset" w:sz="6" w:space="0" w:color="auto"/>
              <w:right w:val="outset" w:sz="6" w:space="0" w:color="auto"/>
            </w:tcBorders>
            <w:vAlign w:val="center"/>
          </w:tcPr>
          <w:p w14:paraId="642F552C" w14:textId="5E624499" w:rsidR="00C4230A" w:rsidRPr="00FC20FD" w:rsidRDefault="00C4230A" w:rsidP="00C4230A">
            <w:pPr>
              <w:jc w:val="center"/>
              <w:rPr>
                <w:szCs w:val="22"/>
              </w:rPr>
            </w:pPr>
            <w:r>
              <w:rPr>
                <w:szCs w:val="22"/>
              </w:rPr>
              <w:t>Chapter 6</w:t>
            </w:r>
          </w:p>
        </w:tc>
      </w:tr>
      <w:tr w:rsidR="00C4230A" w:rsidRPr="00EE2E02" w14:paraId="090BDDC1" w14:textId="77777777" w:rsidTr="007C14CE">
        <w:tc>
          <w:tcPr>
            <w:tcW w:w="1002" w:type="dxa"/>
            <w:vMerge/>
            <w:tcBorders>
              <w:left w:val="outset" w:sz="6" w:space="0" w:color="auto"/>
              <w:right w:val="outset" w:sz="6" w:space="0" w:color="auto"/>
            </w:tcBorders>
            <w:textDirection w:val="btLr"/>
            <w:vAlign w:val="center"/>
          </w:tcPr>
          <w:p w14:paraId="5CE4182E" w14:textId="77777777" w:rsidR="00C4230A" w:rsidRPr="00EE2E02" w:rsidRDefault="00C4230A" w:rsidP="00C4230A">
            <w:pPr>
              <w:ind w:left="113" w:right="113"/>
              <w:jc w:val="center"/>
              <w:rPr>
                <w:szCs w:val="22"/>
              </w:rPr>
            </w:pPr>
          </w:p>
        </w:tc>
        <w:tc>
          <w:tcPr>
            <w:tcW w:w="1074" w:type="dxa"/>
            <w:tcBorders>
              <w:top w:val="outset" w:sz="6" w:space="0" w:color="auto"/>
              <w:left w:val="outset" w:sz="6" w:space="0" w:color="auto"/>
              <w:bottom w:val="outset" w:sz="6" w:space="0" w:color="auto"/>
              <w:right w:val="outset" w:sz="6" w:space="0" w:color="auto"/>
            </w:tcBorders>
            <w:vAlign w:val="center"/>
          </w:tcPr>
          <w:p w14:paraId="35808EAE" w14:textId="48648DF5" w:rsidR="00C4230A" w:rsidRPr="00EE2E02" w:rsidRDefault="00C4230A" w:rsidP="00C4230A">
            <w:pPr>
              <w:jc w:val="center"/>
              <w:rPr>
                <w:szCs w:val="22"/>
              </w:rPr>
            </w:pPr>
            <w:r w:rsidRPr="00EE2E02">
              <w:rPr>
                <w:szCs w:val="22"/>
              </w:rPr>
              <w:t>4</w:t>
            </w:r>
          </w:p>
        </w:tc>
        <w:tc>
          <w:tcPr>
            <w:tcW w:w="5566" w:type="dxa"/>
            <w:tcBorders>
              <w:top w:val="outset" w:sz="6" w:space="0" w:color="auto"/>
              <w:left w:val="outset" w:sz="6" w:space="0" w:color="auto"/>
              <w:bottom w:val="outset" w:sz="6" w:space="0" w:color="auto"/>
              <w:right w:val="outset" w:sz="6" w:space="0" w:color="auto"/>
            </w:tcBorders>
            <w:vAlign w:val="center"/>
          </w:tcPr>
          <w:p w14:paraId="2456B7A1" w14:textId="72CCF830" w:rsidR="00C4230A" w:rsidRPr="00EE2E02" w:rsidRDefault="00C4230A" w:rsidP="00C4230A">
            <w:pPr>
              <w:ind w:left="174"/>
              <w:rPr>
                <w:szCs w:val="22"/>
              </w:rPr>
            </w:pPr>
            <w:r w:rsidRPr="00BF4814">
              <w:rPr>
                <w:szCs w:val="22"/>
              </w:rPr>
              <w:t>Equilibrium States</w:t>
            </w:r>
            <w:r>
              <w:rPr>
                <w:szCs w:val="22"/>
              </w:rPr>
              <w:t xml:space="preserve"> and </w:t>
            </w:r>
            <w:r w:rsidRPr="00BF4814">
              <w:rPr>
                <w:szCs w:val="22"/>
              </w:rPr>
              <w:t>Phase Equilibrium</w:t>
            </w:r>
          </w:p>
        </w:tc>
        <w:tc>
          <w:tcPr>
            <w:tcW w:w="2320" w:type="dxa"/>
            <w:tcBorders>
              <w:top w:val="outset" w:sz="6" w:space="0" w:color="auto"/>
              <w:left w:val="outset" w:sz="6" w:space="0" w:color="auto"/>
              <w:bottom w:val="outset" w:sz="6" w:space="0" w:color="auto"/>
              <w:right w:val="outset" w:sz="6" w:space="0" w:color="auto"/>
            </w:tcBorders>
            <w:vAlign w:val="center"/>
          </w:tcPr>
          <w:p w14:paraId="2DCF696A" w14:textId="3C5A4D3D" w:rsidR="00C4230A" w:rsidRPr="00FC20FD" w:rsidRDefault="00C4230A" w:rsidP="00C4230A">
            <w:pPr>
              <w:jc w:val="center"/>
              <w:rPr>
                <w:szCs w:val="22"/>
              </w:rPr>
            </w:pPr>
            <w:r w:rsidRPr="00FC20FD">
              <w:rPr>
                <w:szCs w:val="22"/>
              </w:rPr>
              <w:t>Sections 7.1-7.3</w:t>
            </w:r>
          </w:p>
        </w:tc>
      </w:tr>
      <w:tr w:rsidR="00C4230A" w:rsidRPr="00EE2E02" w14:paraId="322C7F1A" w14:textId="77777777" w:rsidTr="007C14CE">
        <w:tc>
          <w:tcPr>
            <w:tcW w:w="1002" w:type="dxa"/>
            <w:vMerge/>
            <w:tcBorders>
              <w:left w:val="outset" w:sz="6" w:space="0" w:color="auto"/>
              <w:right w:val="outset" w:sz="6" w:space="0" w:color="auto"/>
            </w:tcBorders>
            <w:textDirection w:val="btLr"/>
            <w:vAlign w:val="center"/>
          </w:tcPr>
          <w:p w14:paraId="2746EB37" w14:textId="77777777" w:rsidR="00C4230A" w:rsidRPr="00EE2E02" w:rsidRDefault="00C4230A" w:rsidP="00C4230A">
            <w:pPr>
              <w:ind w:left="113" w:right="113"/>
              <w:jc w:val="center"/>
              <w:rPr>
                <w:szCs w:val="22"/>
              </w:rPr>
            </w:pPr>
          </w:p>
        </w:tc>
        <w:tc>
          <w:tcPr>
            <w:tcW w:w="1074" w:type="dxa"/>
            <w:tcBorders>
              <w:top w:val="outset" w:sz="6" w:space="0" w:color="auto"/>
              <w:left w:val="outset" w:sz="6" w:space="0" w:color="auto"/>
              <w:bottom w:val="outset" w:sz="6" w:space="0" w:color="auto"/>
              <w:right w:val="outset" w:sz="6" w:space="0" w:color="auto"/>
            </w:tcBorders>
            <w:vAlign w:val="center"/>
          </w:tcPr>
          <w:p w14:paraId="66BA5600" w14:textId="54A6C08D" w:rsidR="00C4230A" w:rsidRPr="00EE2E02" w:rsidRDefault="00C4230A" w:rsidP="00C4230A">
            <w:pPr>
              <w:jc w:val="center"/>
              <w:rPr>
                <w:szCs w:val="22"/>
              </w:rPr>
            </w:pPr>
            <w:r>
              <w:rPr>
                <w:szCs w:val="22"/>
              </w:rPr>
              <w:t>5</w:t>
            </w:r>
          </w:p>
        </w:tc>
        <w:tc>
          <w:tcPr>
            <w:tcW w:w="5566" w:type="dxa"/>
            <w:tcBorders>
              <w:top w:val="outset" w:sz="6" w:space="0" w:color="auto"/>
              <w:left w:val="outset" w:sz="6" w:space="0" w:color="auto"/>
              <w:bottom w:val="outset" w:sz="6" w:space="0" w:color="auto"/>
              <w:right w:val="outset" w:sz="6" w:space="0" w:color="auto"/>
            </w:tcBorders>
            <w:vAlign w:val="center"/>
          </w:tcPr>
          <w:p w14:paraId="206D5286" w14:textId="6F51E41D" w:rsidR="00C4230A" w:rsidRPr="00EE2E02" w:rsidRDefault="00C4230A" w:rsidP="00C4230A">
            <w:pPr>
              <w:ind w:left="174"/>
              <w:rPr>
                <w:szCs w:val="22"/>
              </w:rPr>
            </w:pPr>
            <w:r>
              <w:rPr>
                <w:szCs w:val="22"/>
              </w:rPr>
              <w:t>Fugacity of Pure Components</w:t>
            </w:r>
          </w:p>
        </w:tc>
        <w:tc>
          <w:tcPr>
            <w:tcW w:w="2320" w:type="dxa"/>
            <w:tcBorders>
              <w:top w:val="outset" w:sz="6" w:space="0" w:color="auto"/>
              <w:left w:val="outset" w:sz="6" w:space="0" w:color="auto"/>
              <w:bottom w:val="outset" w:sz="6" w:space="0" w:color="auto"/>
              <w:right w:val="outset" w:sz="6" w:space="0" w:color="auto"/>
            </w:tcBorders>
            <w:vAlign w:val="center"/>
          </w:tcPr>
          <w:p w14:paraId="1D03B466" w14:textId="33A92D43" w:rsidR="00C4230A" w:rsidRPr="00FC20FD" w:rsidRDefault="00C4230A" w:rsidP="00C4230A">
            <w:pPr>
              <w:jc w:val="center"/>
              <w:rPr>
                <w:szCs w:val="22"/>
              </w:rPr>
            </w:pPr>
            <w:r w:rsidRPr="00FC20FD">
              <w:rPr>
                <w:szCs w:val="22"/>
              </w:rPr>
              <w:t>Sections 7.4-7.6</w:t>
            </w:r>
          </w:p>
        </w:tc>
      </w:tr>
      <w:tr w:rsidR="00C4230A" w:rsidRPr="00EE2E02" w14:paraId="674263D2" w14:textId="77777777" w:rsidTr="007C14CE">
        <w:tc>
          <w:tcPr>
            <w:tcW w:w="1002" w:type="dxa"/>
            <w:vMerge/>
            <w:tcBorders>
              <w:left w:val="outset" w:sz="6" w:space="0" w:color="auto"/>
              <w:right w:val="outset" w:sz="6" w:space="0" w:color="auto"/>
            </w:tcBorders>
            <w:textDirection w:val="btLr"/>
            <w:vAlign w:val="center"/>
          </w:tcPr>
          <w:p w14:paraId="0248A782" w14:textId="77777777" w:rsidR="00C4230A" w:rsidRPr="00EE2E02" w:rsidRDefault="00C4230A" w:rsidP="00C4230A">
            <w:pPr>
              <w:ind w:left="113" w:right="113"/>
              <w:jc w:val="center"/>
              <w:rPr>
                <w:szCs w:val="22"/>
              </w:rPr>
            </w:pPr>
          </w:p>
        </w:tc>
        <w:tc>
          <w:tcPr>
            <w:tcW w:w="1074" w:type="dxa"/>
            <w:tcBorders>
              <w:top w:val="outset" w:sz="6" w:space="0" w:color="auto"/>
              <w:left w:val="outset" w:sz="6" w:space="0" w:color="auto"/>
              <w:bottom w:val="outset" w:sz="6" w:space="0" w:color="auto"/>
              <w:right w:val="outset" w:sz="6" w:space="0" w:color="auto"/>
            </w:tcBorders>
            <w:vAlign w:val="center"/>
          </w:tcPr>
          <w:p w14:paraId="384EDF66" w14:textId="39DDFAA2" w:rsidR="00C4230A" w:rsidRDefault="00C4230A" w:rsidP="00C4230A">
            <w:pPr>
              <w:jc w:val="center"/>
              <w:rPr>
                <w:szCs w:val="22"/>
              </w:rPr>
            </w:pPr>
            <w:r>
              <w:rPr>
                <w:szCs w:val="22"/>
              </w:rPr>
              <w:t>6</w:t>
            </w:r>
          </w:p>
        </w:tc>
        <w:tc>
          <w:tcPr>
            <w:tcW w:w="5566" w:type="dxa"/>
            <w:tcBorders>
              <w:top w:val="outset" w:sz="6" w:space="0" w:color="auto"/>
              <w:left w:val="outset" w:sz="6" w:space="0" w:color="auto"/>
              <w:bottom w:val="outset" w:sz="6" w:space="0" w:color="auto"/>
              <w:right w:val="outset" w:sz="6" w:space="0" w:color="auto"/>
            </w:tcBorders>
            <w:vAlign w:val="center"/>
          </w:tcPr>
          <w:p w14:paraId="44DD163C" w14:textId="7C3A3F93" w:rsidR="00C4230A" w:rsidRDefault="00C4230A" w:rsidP="00C4230A">
            <w:pPr>
              <w:ind w:left="174"/>
              <w:rPr>
                <w:szCs w:val="22"/>
              </w:rPr>
            </w:pPr>
            <w:r>
              <w:rPr>
                <w:szCs w:val="22"/>
              </w:rPr>
              <w:t>Thermodynamic Properties of Phase Transitions</w:t>
            </w:r>
          </w:p>
        </w:tc>
        <w:tc>
          <w:tcPr>
            <w:tcW w:w="2320" w:type="dxa"/>
            <w:tcBorders>
              <w:top w:val="outset" w:sz="6" w:space="0" w:color="auto"/>
              <w:left w:val="outset" w:sz="6" w:space="0" w:color="auto"/>
              <w:bottom w:val="outset" w:sz="6" w:space="0" w:color="auto"/>
              <w:right w:val="outset" w:sz="6" w:space="0" w:color="auto"/>
            </w:tcBorders>
            <w:vAlign w:val="center"/>
          </w:tcPr>
          <w:p w14:paraId="70AAE5E5" w14:textId="61A5DB3E" w:rsidR="00C4230A" w:rsidRPr="00FC20FD" w:rsidRDefault="00C4230A" w:rsidP="00C4230A">
            <w:pPr>
              <w:jc w:val="center"/>
              <w:rPr>
                <w:szCs w:val="22"/>
              </w:rPr>
            </w:pPr>
            <w:r w:rsidRPr="00FC20FD">
              <w:rPr>
                <w:szCs w:val="22"/>
              </w:rPr>
              <w:t>Sections 7.7-7.8</w:t>
            </w:r>
          </w:p>
        </w:tc>
      </w:tr>
      <w:tr w:rsidR="00C4230A" w:rsidRPr="00D96329" w14:paraId="12A0DE61" w14:textId="77777777" w:rsidTr="000C5EFB">
        <w:tc>
          <w:tcPr>
            <w:tcW w:w="1002" w:type="dxa"/>
            <w:tcBorders>
              <w:top w:val="outset" w:sz="6" w:space="0" w:color="auto"/>
              <w:left w:val="outset" w:sz="6" w:space="0" w:color="auto"/>
              <w:bottom w:val="outset" w:sz="6" w:space="0" w:color="auto"/>
              <w:right w:val="outset" w:sz="6" w:space="0" w:color="auto"/>
            </w:tcBorders>
            <w:shd w:val="clear" w:color="auto" w:fill="BFBFBF"/>
          </w:tcPr>
          <w:p w14:paraId="6F96AFB3" w14:textId="77777777" w:rsidR="00C4230A" w:rsidRPr="00D96329" w:rsidRDefault="00C4230A" w:rsidP="00C4230A">
            <w:pPr>
              <w:jc w:val="center"/>
              <w:rPr>
                <w:b/>
                <w:szCs w:val="22"/>
              </w:rPr>
            </w:pPr>
            <w:r w:rsidRPr="00D96329">
              <w:rPr>
                <w:b/>
                <w:szCs w:val="22"/>
              </w:rPr>
              <w:t>Tentative</w:t>
            </w:r>
          </w:p>
        </w:tc>
        <w:tc>
          <w:tcPr>
            <w:tcW w:w="1074" w:type="dxa"/>
            <w:tcBorders>
              <w:top w:val="outset" w:sz="6" w:space="0" w:color="auto"/>
              <w:left w:val="outset" w:sz="6" w:space="0" w:color="auto"/>
              <w:bottom w:val="outset" w:sz="6" w:space="0" w:color="auto"/>
              <w:right w:val="outset" w:sz="6" w:space="0" w:color="auto"/>
            </w:tcBorders>
            <w:shd w:val="clear" w:color="auto" w:fill="BFBFBF"/>
            <w:vAlign w:val="center"/>
          </w:tcPr>
          <w:p w14:paraId="02DF56F3" w14:textId="516660B9" w:rsidR="00C4230A" w:rsidRPr="00D96329" w:rsidRDefault="00C4230A" w:rsidP="00C4230A">
            <w:pPr>
              <w:jc w:val="center"/>
              <w:rPr>
                <w:b/>
                <w:szCs w:val="22"/>
              </w:rPr>
            </w:pPr>
            <w:r w:rsidRPr="00D96329">
              <w:rPr>
                <w:b/>
                <w:szCs w:val="22"/>
              </w:rPr>
              <w:t>2/19</w:t>
            </w:r>
          </w:p>
        </w:tc>
        <w:tc>
          <w:tcPr>
            <w:tcW w:w="7886" w:type="dxa"/>
            <w:gridSpan w:val="2"/>
            <w:tcBorders>
              <w:top w:val="outset" w:sz="6" w:space="0" w:color="auto"/>
              <w:left w:val="outset" w:sz="6" w:space="0" w:color="auto"/>
              <w:bottom w:val="outset" w:sz="6" w:space="0" w:color="auto"/>
              <w:right w:val="outset" w:sz="6" w:space="0" w:color="auto"/>
            </w:tcBorders>
            <w:shd w:val="clear" w:color="auto" w:fill="BFBFBF"/>
          </w:tcPr>
          <w:p w14:paraId="4D175190" w14:textId="63A0C229"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b/>
                <w:sz w:val="22"/>
                <w:szCs w:val="22"/>
              </w:rPr>
              <w:t xml:space="preserve">EXAM (evening E2-E3) </w:t>
            </w:r>
          </w:p>
        </w:tc>
      </w:tr>
    </w:tbl>
    <w:p w14:paraId="32FC58B7" w14:textId="735DC41B" w:rsidR="00380DB7" w:rsidRPr="00D96329" w:rsidRDefault="00380DB7" w:rsidP="00955689">
      <w:pPr>
        <w:rPr>
          <w:b/>
          <w:i/>
        </w:rPr>
      </w:pPr>
    </w:p>
    <w:tbl>
      <w:tblPr>
        <w:tblW w:w="4619"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002"/>
        <w:gridCol w:w="1074"/>
        <w:gridCol w:w="5566"/>
        <w:gridCol w:w="2320"/>
      </w:tblGrid>
      <w:tr w:rsidR="00C56B2C" w:rsidRPr="00D96329" w14:paraId="68CB6DF6" w14:textId="77777777" w:rsidTr="000C5EFB">
        <w:trPr>
          <w:trHeight w:val="393"/>
        </w:trPr>
        <w:tc>
          <w:tcPr>
            <w:tcW w:w="1002" w:type="dxa"/>
            <w:tcBorders>
              <w:top w:val="outset" w:sz="6" w:space="0" w:color="auto"/>
              <w:left w:val="outset" w:sz="6" w:space="0" w:color="auto"/>
              <w:right w:val="outset" w:sz="6" w:space="0" w:color="auto"/>
            </w:tcBorders>
            <w:shd w:val="clear" w:color="auto" w:fill="CCCCCC"/>
          </w:tcPr>
          <w:p w14:paraId="154E07BB" w14:textId="77777777" w:rsidR="00C56B2C" w:rsidRPr="00D96329" w:rsidRDefault="00C56B2C" w:rsidP="000C5EFB">
            <w:pPr>
              <w:jc w:val="center"/>
              <w:rPr>
                <w:b/>
                <w:bCs/>
                <w:szCs w:val="22"/>
              </w:rPr>
            </w:pPr>
          </w:p>
        </w:tc>
        <w:tc>
          <w:tcPr>
            <w:tcW w:w="1074" w:type="dxa"/>
            <w:tcBorders>
              <w:top w:val="outset" w:sz="6" w:space="0" w:color="auto"/>
              <w:left w:val="outset" w:sz="6" w:space="0" w:color="auto"/>
              <w:right w:val="outset" w:sz="6" w:space="0" w:color="auto"/>
            </w:tcBorders>
            <w:shd w:val="clear" w:color="auto" w:fill="CCCCCC"/>
            <w:vAlign w:val="center"/>
          </w:tcPr>
          <w:p w14:paraId="6D8B57BD" w14:textId="77777777" w:rsidR="00C56B2C" w:rsidRPr="00D96329" w:rsidRDefault="00C56B2C" w:rsidP="000C5EFB">
            <w:pPr>
              <w:jc w:val="center"/>
              <w:rPr>
                <w:szCs w:val="22"/>
              </w:rPr>
            </w:pPr>
            <w:r w:rsidRPr="00D96329">
              <w:rPr>
                <w:b/>
                <w:bCs/>
                <w:szCs w:val="22"/>
              </w:rPr>
              <w:t>Week</w:t>
            </w:r>
          </w:p>
        </w:tc>
        <w:tc>
          <w:tcPr>
            <w:tcW w:w="5566" w:type="dxa"/>
            <w:tcBorders>
              <w:top w:val="outset" w:sz="6" w:space="0" w:color="auto"/>
              <w:left w:val="outset" w:sz="6" w:space="0" w:color="auto"/>
              <w:right w:val="outset" w:sz="6" w:space="0" w:color="auto"/>
            </w:tcBorders>
            <w:shd w:val="clear" w:color="auto" w:fill="CCCCCC"/>
            <w:vAlign w:val="center"/>
          </w:tcPr>
          <w:p w14:paraId="15B1E074" w14:textId="77777777" w:rsidR="00C56B2C" w:rsidRPr="00D96329" w:rsidRDefault="00C56B2C" w:rsidP="000C5EFB">
            <w:pPr>
              <w:ind w:left="174"/>
              <w:rPr>
                <w:szCs w:val="22"/>
              </w:rPr>
            </w:pPr>
            <w:r w:rsidRPr="00D96329">
              <w:rPr>
                <w:b/>
                <w:bCs/>
                <w:szCs w:val="22"/>
              </w:rPr>
              <w:t>Lectures</w:t>
            </w:r>
          </w:p>
        </w:tc>
        <w:tc>
          <w:tcPr>
            <w:tcW w:w="2320" w:type="dxa"/>
            <w:tcBorders>
              <w:top w:val="outset" w:sz="6" w:space="0" w:color="auto"/>
              <w:left w:val="outset" w:sz="6" w:space="0" w:color="auto"/>
              <w:right w:val="outset" w:sz="6" w:space="0" w:color="auto"/>
            </w:tcBorders>
            <w:shd w:val="clear" w:color="auto" w:fill="CCCCCC"/>
            <w:vAlign w:val="center"/>
          </w:tcPr>
          <w:p w14:paraId="63FC801B" w14:textId="77777777" w:rsidR="00C56B2C" w:rsidRPr="00D96329" w:rsidRDefault="00C56B2C" w:rsidP="000C5EFB">
            <w:pPr>
              <w:jc w:val="center"/>
              <w:rPr>
                <w:szCs w:val="22"/>
              </w:rPr>
            </w:pPr>
            <w:r w:rsidRPr="00D96329">
              <w:rPr>
                <w:b/>
                <w:bCs/>
                <w:szCs w:val="22"/>
              </w:rPr>
              <w:t>Reading assignments</w:t>
            </w:r>
          </w:p>
        </w:tc>
      </w:tr>
      <w:tr w:rsidR="00C4230A" w:rsidRPr="00D96329" w14:paraId="77C28784" w14:textId="77777777" w:rsidTr="002344C6">
        <w:tc>
          <w:tcPr>
            <w:tcW w:w="1002" w:type="dxa"/>
            <w:vMerge w:val="restart"/>
            <w:tcBorders>
              <w:top w:val="outset" w:sz="6" w:space="0" w:color="auto"/>
              <w:left w:val="outset" w:sz="6" w:space="0" w:color="auto"/>
              <w:right w:val="outset" w:sz="6" w:space="0" w:color="auto"/>
            </w:tcBorders>
            <w:textDirection w:val="btLr"/>
            <w:vAlign w:val="center"/>
          </w:tcPr>
          <w:p w14:paraId="5C6FA35F" w14:textId="1B4B3C4D" w:rsidR="00C4230A" w:rsidRPr="00D96329" w:rsidRDefault="00C4230A" w:rsidP="00C4230A">
            <w:pPr>
              <w:jc w:val="center"/>
              <w:rPr>
                <w:szCs w:val="22"/>
              </w:rPr>
            </w:pPr>
            <w:r w:rsidRPr="00D96329">
              <w:rPr>
                <w:szCs w:val="22"/>
              </w:rPr>
              <w:t>Second Exam</w:t>
            </w:r>
          </w:p>
        </w:tc>
        <w:tc>
          <w:tcPr>
            <w:tcW w:w="1074" w:type="dxa"/>
            <w:tcBorders>
              <w:top w:val="outset" w:sz="6" w:space="0" w:color="auto"/>
              <w:left w:val="outset" w:sz="6" w:space="0" w:color="auto"/>
              <w:bottom w:val="single" w:sz="6" w:space="0" w:color="auto"/>
              <w:right w:val="single" w:sz="6" w:space="0" w:color="auto"/>
            </w:tcBorders>
            <w:vAlign w:val="center"/>
          </w:tcPr>
          <w:p w14:paraId="41DB5EE2" w14:textId="373903F3" w:rsidR="00C4230A" w:rsidRPr="00D96329" w:rsidRDefault="00C4230A" w:rsidP="00C4230A">
            <w:pPr>
              <w:jc w:val="center"/>
              <w:rPr>
                <w:szCs w:val="22"/>
              </w:rPr>
            </w:pPr>
            <w:r w:rsidRPr="00D96329">
              <w:rPr>
                <w:szCs w:val="22"/>
              </w:rPr>
              <w:t>7</w:t>
            </w:r>
          </w:p>
        </w:tc>
        <w:tc>
          <w:tcPr>
            <w:tcW w:w="5566" w:type="dxa"/>
            <w:tcBorders>
              <w:top w:val="outset" w:sz="6" w:space="0" w:color="auto"/>
              <w:left w:val="single" w:sz="6" w:space="0" w:color="auto"/>
              <w:bottom w:val="single" w:sz="6" w:space="0" w:color="auto"/>
              <w:right w:val="single" w:sz="6" w:space="0" w:color="auto"/>
            </w:tcBorders>
            <w:vAlign w:val="center"/>
          </w:tcPr>
          <w:p w14:paraId="37A284F4" w14:textId="304D6DF2" w:rsidR="00C4230A" w:rsidRPr="00D96329" w:rsidRDefault="00C4230A" w:rsidP="00C4230A">
            <w:pPr>
              <w:pStyle w:val="NormalWeb"/>
              <w:spacing w:before="0" w:beforeAutospacing="0" w:after="0" w:afterAutospacing="0"/>
              <w:ind w:left="174"/>
              <w:rPr>
                <w:rFonts w:ascii="Cambria" w:hAnsi="Cambria"/>
                <w:sz w:val="22"/>
                <w:szCs w:val="22"/>
              </w:rPr>
            </w:pPr>
            <w:r w:rsidRPr="00D96329">
              <w:rPr>
                <w:rFonts w:ascii="Cambria" w:hAnsi="Cambria"/>
                <w:sz w:val="22"/>
                <w:szCs w:val="22"/>
              </w:rPr>
              <w:t xml:space="preserve">Partial Molar Properties </w:t>
            </w:r>
          </w:p>
        </w:tc>
        <w:tc>
          <w:tcPr>
            <w:tcW w:w="2320" w:type="dxa"/>
            <w:tcBorders>
              <w:top w:val="outset" w:sz="6" w:space="0" w:color="auto"/>
              <w:left w:val="single" w:sz="6" w:space="0" w:color="auto"/>
              <w:bottom w:val="single" w:sz="6" w:space="0" w:color="auto"/>
              <w:right w:val="inset" w:sz="6" w:space="0" w:color="auto"/>
            </w:tcBorders>
          </w:tcPr>
          <w:p w14:paraId="70D35DCD" w14:textId="085ED1AA"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8.1</w:t>
            </w:r>
          </w:p>
        </w:tc>
      </w:tr>
      <w:tr w:rsidR="00C4230A" w:rsidRPr="00D96329" w14:paraId="674BBE07" w14:textId="77777777" w:rsidTr="002344C6">
        <w:tc>
          <w:tcPr>
            <w:tcW w:w="1002" w:type="dxa"/>
            <w:vMerge/>
            <w:tcBorders>
              <w:top w:val="outset" w:sz="6" w:space="0" w:color="auto"/>
              <w:left w:val="outset" w:sz="6" w:space="0" w:color="auto"/>
              <w:right w:val="outset" w:sz="6" w:space="0" w:color="auto"/>
            </w:tcBorders>
            <w:textDirection w:val="btLr"/>
            <w:vAlign w:val="center"/>
          </w:tcPr>
          <w:p w14:paraId="7CD5D181" w14:textId="77777777" w:rsidR="00C4230A" w:rsidRPr="00D96329" w:rsidRDefault="00C4230A" w:rsidP="00C4230A">
            <w:pPr>
              <w:jc w:val="center"/>
              <w:rPr>
                <w:szCs w:val="22"/>
              </w:rPr>
            </w:pPr>
          </w:p>
        </w:tc>
        <w:tc>
          <w:tcPr>
            <w:tcW w:w="1074" w:type="dxa"/>
            <w:tcBorders>
              <w:top w:val="outset" w:sz="6" w:space="0" w:color="auto"/>
              <w:left w:val="outset" w:sz="6" w:space="0" w:color="auto"/>
              <w:bottom w:val="single" w:sz="6" w:space="0" w:color="auto"/>
              <w:right w:val="single" w:sz="6" w:space="0" w:color="auto"/>
            </w:tcBorders>
            <w:vAlign w:val="center"/>
          </w:tcPr>
          <w:p w14:paraId="31D33A20" w14:textId="21594A8F" w:rsidR="00C4230A" w:rsidRPr="00D96329" w:rsidRDefault="00C4230A" w:rsidP="00C4230A">
            <w:pPr>
              <w:jc w:val="center"/>
              <w:rPr>
                <w:szCs w:val="22"/>
              </w:rPr>
            </w:pPr>
            <w:r w:rsidRPr="00D96329">
              <w:rPr>
                <w:szCs w:val="22"/>
              </w:rPr>
              <w:t>8</w:t>
            </w:r>
          </w:p>
        </w:tc>
        <w:tc>
          <w:tcPr>
            <w:tcW w:w="5566" w:type="dxa"/>
            <w:tcBorders>
              <w:top w:val="outset" w:sz="6" w:space="0" w:color="auto"/>
              <w:left w:val="single" w:sz="6" w:space="0" w:color="auto"/>
              <w:bottom w:val="single" w:sz="6" w:space="0" w:color="auto"/>
              <w:right w:val="single" w:sz="6" w:space="0" w:color="auto"/>
            </w:tcBorders>
            <w:vAlign w:val="center"/>
          </w:tcPr>
          <w:p w14:paraId="2B9B0255" w14:textId="2FECBA7F" w:rsidR="00C4230A" w:rsidRPr="00D96329" w:rsidRDefault="00C4230A" w:rsidP="00C4230A">
            <w:pPr>
              <w:pStyle w:val="NormalWeb"/>
              <w:spacing w:before="0" w:beforeAutospacing="0" w:after="0" w:afterAutospacing="0"/>
              <w:ind w:left="174"/>
              <w:rPr>
                <w:rFonts w:ascii="Cambria" w:hAnsi="Cambria"/>
                <w:sz w:val="22"/>
                <w:szCs w:val="22"/>
              </w:rPr>
            </w:pPr>
            <w:r w:rsidRPr="00D96329">
              <w:rPr>
                <w:rFonts w:ascii="Cambria" w:hAnsi="Cambria"/>
                <w:sz w:val="22"/>
                <w:szCs w:val="22"/>
              </w:rPr>
              <w:t>Gibbs Duhem Relations</w:t>
            </w:r>
          </w:p>
        </w:tc>
        <w:tc>
          <w:tcPr>
            <w:tcW w:w="2320" w:type="dxa"/>
            <w:tcBorders>
              <w:top w:val="outset" w:sz="6" w:space="0" w:color="auto"/>
              <w:left w:val="single" w:sz="6" w:space="0" w:color="auto"/>
              <w:bottom w:val="single" w:sz="6" w:space="0" w:color="auto"/>
              <w:right w:val="inset" w:sz="6" w:space="0" w:color="auto"/>
            </w:tcBorders>
          </w:tcPr>
          <w:p w14:paraId="74B538AA" w14:textId="48939325"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8.2-8.4</w:t>
            </w:r>
          </w:p>
        </w:tc>
      </w:tr>
      <w:tr w:rsidR="00C4230A" w:rsidRPr="00D96329" w14:paraId="16BE6333" w14:textId="77777777" w:rsidTr="002344C6">
        <w:tc>
          <w:tcPr>
            <w:tcW w:w="1002" w:type="dxa"/>
            <w:vMerge/>
            <w:tcBorders>
              <w:top w:val="outset" w:sz="6" w:space="0" w:color="auto"/>
              <w:left w:val="outset" w:sz="6" w:space="0" w:color="auto"/>
              <w:right w:val="outset" w:sz="6" w:space="0" w:color="auto"/>
            </w:tcBorders>
            <w:textDirection w:val="btLr"/>
            <w:vAlign w:val="center"/>
          </w:tcPr>
          <w:p w14:paraId="5FC5FE83" w14:textId="77777777" w:rsidR="00C4230A" w:rsidRPr="00D96329" w:rsidRDefault="00C4230A" w:rsidP="00C4230A">
            <w:pPr>
              <w:jc w:val="center"/>
              <w:rPr>
                <w:szCs w:val="22"/>
              </w:rPr>
            </w:pPr>
          </w:p>
        </w:tc>
        <w:tc>
          <w:tcPr>
            <w:tcW w:w="1074" w:type="dxa"/>
            <w:tcBorders>
              <w:top w:val="outset" w:sz="6" w:space="0" w:color="auto"/>
              <w:left w:val="outset" w:sz="6" w:space="0" w:color="auto"/>
              <w:bottom w:val="single" w:sz="6" w:space="0" w:color="auto"/>
              <w:right w:val="single" w:sz="6" w:space="0" w:color="auto"/>
            </w:tcBorders>
            <w:vAlign w:val="center"/>
          </w:tcPr>
          <w:p w14:paraId="49C1DDFA" w14:textId="798E1C26" w:rsidR="00C4230A" w:rsidRPr="00D96329" w:rsidRDefault="00C4230A" w:rsidP="00C4230A">
            <w:pPr>
              <w:jc w:val="center"/>
              <w:rPr>
                <w:szCs w:val="22"/>
              </w:rPr>
            </w:pPr>
            <w:r w:rsidRPr="00D96329">
              <w:rPr>
                <w:szCs w:val="22"/>
              </w:rPr>
              <w:t>9</w:t>
            </w:r>
          </w:p>
        </w:tc>
        <w:tc>
          <w:tcPr>
            <w:tcW w:w="5566" w:type="dxa"/>
            <w:tcBorders>
              <w:top w:val="outset" w:sz="6" w:space="0" w:color="auto"/>
              <w:left w:val="single" w:sz="6" w:space="0" w:color="auto"/>
              <w:bottom w:val="single" w:sz="6" w:space="0" w:color="auto"/>
              <w:right w:val="single" w:sz="6" w:space="0" w:color="auto"/>
            </w:tcBorders>
            <w:vAlign w:val="center"/>
          </w:tcPr>
          <w:p w14:paraId="24515001" w14:textId="2B0ACDB7" w:rsidR="00C4230A" w:rsidRPr="00D96329" w:rsidRDefault="00C4230A" w:rsidP="00C4230A">
            <w:pPr>
              <w:pStyle w:val="NormalWeb"/>
              <w:spacing w:before="0" w:beforeAutospacing="0" w:after="0" w:afterAutospacing="0"/>
              <w:ind w:left="174"/>
              <w:rPr>
                <w:rFonts w:ascii="Cambria" w:hAnsi="Cambria"/>
                <w:sz w:val="22"/>
                <w:szCs w:val="22"/>
              </w:rPr>
            </w:pPr>
            <w:r w:rsidRPr="00D96329">
              <w:rPr>
                <w:rFonts w:ascii="Cambria" w:hAnsi="Cambria"/>
                <w:sz w:val="22"/>
                <w:szCs w:val="22"/>
              </w:rPr>
              <w:t>Calculating Partial Molar Properties</w:t>
            </w:r>
          </w:p>
        </w:tc>
        <w:tc>
          <w:tcPr>
            <w:tcW w:w="2320" w:type="dxa"/>
            <w:tcBorders>
              <w:top w:val="outset" w:sz="6" w:space="0" w:color="auto"/>
              <w:left w:val="single" w:sz="6" w:space="0" w:color="auto"/>
              <w:bottom w:val="single" w:sz="6" w:space="0" w:color="auto"/>
              <w:right w:val="inset" w:sz="6" w:space="0" w:color="auto"/>
            </w:tcBorders>
          </w:tcPr>
          <w:p w14:paraId="5E770317" w14:textId="589AED77"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8.5-8.8</w:t>
            </w:r>
          </w:p>
        </w:tc>
      </w:tr>
      <w:tr w:rsidR="00C4230A" w:rsidRPr="00D96329" w14:paraId="269DA67C" w14:textId="77777777" w:rsidTr="002344C6">
        <w:tc>
          <w:tcPr>
            <w:tcW w:w="1002" w:type="dxa"/>
            <w:vMerge/>
            <w:tcBorders>
              <w:top w:val="outset" w:sz="6" w:space="0" w:color="auto"/>
              <w:left w:val="outset" w:sz="6" w:space="0" w:color="auto"/>
              <w:right w:val="outset" w:sz="6" w:space="0" w:color="auto"/>
            </w:tcBorders>
            <w:textDirection w:val="btLr"/>
            <w:vAlign w:val="center"/>
          </w:tcPr>
          <w:p w14:paraId="36A4D0E9" w14:textId="77777777" w:rsidR="00C4230A" w:rsidRPr="00D96329" w:rsidRDefault="00C4230A" w:rsidP="00C4230A">
            <w:pPr>
              <w:jc w:val="center"/>
              <w:rPr>
                <w:szCs w:val="22"/>
              </w:rPr>
            </w:pPr>
          </w:p>
        </w:tc>
        <w:tc>
          <w:tcPr>
            <w:tcW w:w="1074" w:type="dxa"/>
            <w:tcBorders>
              <w:top w:val="outset" w:sz="6" w:space="0" w:color="auto"/>
              <w:left w:val="outset" w:sz="6" w:space="0" w:color="auto"/>
              <w:bottom w:val="single" w:sz="6" w:space="0" w:color="auto"/>
              <w:right w:val="single" w:sz="6" w:space="0" w:color="auto"/>
            </w:tcBorders>
            <w:vAlign w:val="center"/>
          </w:tcPr>
          <w:p w14:paraId="6BEF5621" w14:textId="5BDAD397" w:rsidR="00C4230A" w:rsidRPr="00D96329" w:rsidRDefault="00C4230A" w:rsidP="00C4230A">
            <w:pPr>
              <w:jc w:val="center"/>
              <w:rPr>
                <w:szCs w:val="22"/>
              </w:rPr>
            </w:pPr>
            <w:r w:rsidRPr="00D96329">
              <w:rPr>
                <w:szCs w:val="22"/>
              </w:rPr>
              <w:t>10</w:t>
            </w:r>
          </w:p>
        </w:tc>
        <w:tc>
          <w:tcPr>
            <w:tcW w:w="5566" w:type="dxa"/>
            <w:tcBorders>
              <w:top w:val="outset" w:sz="6" w:space="0" w:color="auto"/>
              <w:left w:val="single" w:sz="6" w:space="0" w:color="auto"/>
              <w:bottom w:val="single" w:sz="6" w:space="0" w:color="auto"/>
              <w:right w:val="single" w:sz="6" w:space="0" w:color="auto"/>
            </w:tcBorders>
            <w:vAlign w:val="center"/>
          </w:tcPr>
          <w:p w14:paraId="57C827DF" w14:textId="46131132" w:rsidR="00C4230A" w:rsidRPr="00D96329" w:rsidRDefault="00C4230A" w:rsidP="00C4230A">
            <w:pPr>
              <w:pStyle w:val="NormalWeb"/>
              <w:spacing w:before="0" w:beforeAutospacing="0" w:after="0" w:afterAutospacing="0"/>
              <w:ind w:left="174"/>
              <w:rPr>
                <w:rFonts w:ascii="Cambria" w:hAnsi="Cambria"/>
                <w:sz w:val="22"/>
                <w:szCs w:val="22"/>
              </w:rPr>
            </w:pPr>
            <w:r w:rsidRPr="00D96329">
              <w:rPr>
                <w:rFonts w:ascii="Cambria" w:hAnsi="Cambria"/>
                <w:sz w:val="22"/>
                <w:szCs w:val="22"/>
              </w:rPr>
              <w:t>Fugacity of Mixtures</w:t>
            </w:r>
          </w:p>
        </w:tc>
        <w:tc>
          <w:tcPr>
            <w:tcW w:w="2320" w:type="dxa"/>
            <w:tcBorders>
              <w:top w:val="outset" w:sz="6" w:space="0" w:color="auto"/>
              <w:left w:val="single" w:sz="6" w:space="0" w:color="auto"/>
              <w:bottom w:val="single" w:sz="6" w:space="0" w:color="auto"/>
              <w:right w:val="inset" w:sz="6" w:space="0" w:color="auto"/>
            </w:tcBorders>
          </w:tcPr>
          <w:p w14:paraId="34AE87D4" w14:textId="5E1C3EBC"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9.1-9.2</w:t>
            </w:r>
          </w:p>
        </w:tc>
      </w:tr>
      <w:tr w:rsidR="00C4230A" w:rsidRPr="00D96329" w14:paraId="782ED178" w14:textId="77777777" w:rsidTr="002344C6">
        <w:tc>
          <w:tcPr>
            <w:tcW w:w="1002" w:type="dxa"/>
            <w:vMerge/>
            <w:tcBorders>
              <w:top w:val="outset" w:sz="6" w:space="0" w:color="auto"/>
              <w:left w:val="outset" w:sz="6" w:space="0" w:color="auto"/>
              <w:right w:val="outset" w:sz="6" w:space="0" w:color="auto"/>
            </w:tcBorders>
            <w:textDirection w:val="btLr"/>
            <w:vAlign w:val="center"/>
          </w:tcPr>
          <w:p w14:paraId="5D35F6C7" w14:textId="77777777" w:rsidR="00C4230A" w:rsidRPr="00D96329" w:rsidRDefault="00C4230A" w:rsidP="00C4230A">
            <w:pPr>
              <w:jc w:val="center"/>
              <w:rPr>
                <w:szCs w:val="22"/>
              </w:rPr>
            </w:pPr>
          </w:p>
        </w:tc>
        <w:tc>
          <w:tcPr>
            <w:tcW w:w="1074" w:type="dxa"/>
            <w:tcBorders>
              <w:top w:val="outset" w:sz="6" w:space="0" w:color="auto"/>
              <w:left w:val="outset" w:sz="6" w:space="0" w:color="auto"/>
              <w:bottom w:val="single" w:sz="6" w:space="0" w:color="auto"/>
              <w:right w:val="single" w:sz="6" w:space="0" w:color="auto"/>
            </w:tcBorders>
            <w:vAlign w:val="center"/>
          </w:tcPr>
          <w:p w14:paraId="7A491152" w14:textId="5B912544" w:rsidR="00C4230A" w:rsidRPr="00D96329" w:rsidRDefault="00C4230A" w:rsidP="00C4230A">
            <w:pPr>
              <w:jc w:val="center"/>
              <w:rPr>
                <w:szCs w:val="22"/>
              </w:rPr>
            </w:pPr>
            <w:r>
              <w:rPr>
                <w:szCs w:val="22"/>
              </w:rPr>
              <w:t>11</w:t>
            </w:r>
          </w:p>
        </w:tc>
        <w:tc>
          <w:tcPr>
            <w:tcW w:w="5566" w:type="dxa"/>
            <w:tcBorders>
              <w:top w:val="outset" w:sz="6" w:space="0" w:color="auto"/>
              <w:left w:val="single" w:sz="6" w:space="0" w:color="auto"/>
              <w:bottom w:val="single" w:sz="6" w:space="0" w:color="auto"/>
              <w:right w:val="single" w:sz="6" w:space="0" w:color="auto"/>
            </w:tcBorders>
            <w:vAlign w:val="center"/>
          </w:tcPr>
          <w:p w14:paraId="602A7F9B" w14:textId="106AA9DE" w:rsidR="00C4230A" w:rsidRPr="00D96329" w:rsidRDefault="00C4230A" w:rsidP="00C4230A">
            <w:pPr>
              <w:pStyle w:val="NormalWeb"/>
              <w:spacing w:before="0" w:beforeAutospacing="0" w:after="0" w:afterAutospacing="0"/>
              <w:ind w:left="174"/>
              <w:rPr>
                <w:rFonts w:ascii="Cambria" w:hAnsi="Cambria"/>
                <w:sz w:val="22"/>
                <w:szCs w:val="22"/>
              </w:rPr>
            </w:pPr>
            <w:r w:rsidRPr="00D96329">
              <w:rPr>
                <w:rFonts w:ascii="Cambria" w:hAnsi="Cambria"/>
                <w:sz w:val="22"/>
                <w:szCs w:val="22"/>
              </w:rPr>
              <w:t>Activity Coefficients</w:t>
            </w:r>
          </w:p>
        </w:tc>
        <w:tc>
          <w:tcPr>
            <w:tcW w:w="2320" w:type="dxa"/>
            <w:tcBorders>
              <w:top w:val="outset" w:sz="6" w:space="0" w:color="auto"/>
              <w:left w:val="single" w:sz="6" w:space="0" w:color="auto"/>
              <w:bottom w:val="single" w:sz="6" w:space="0" w:color="auto"/>
              <w:right w:val="inset" w:sz="6" w:space="0" w:color="auto"/>
            </w:tcBorders>
          </w:tcPr>
          <w:p w14:paraId="596E5139" w14:textId="13E52814"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9.1-9.11</w:t>
            </w:r>
          </w:p>
        </w:tc>
      </w:tr>
      <w:tr w:rsidR="00C4230A" w:rsidRPr="00D96329" w14:paraId="19ADBFF4" w14:textId="77777777" w:rsidTr="00434E94">
        <w:trPr>
          <w:trHeight w:val="177"/>
        </w:trPr>
        <w:tc>
          <w:tcPr>
            <w:tcW w:w="1002" w:type="dxa"/>
            <w:tcBorders>
              <w:top w:val="outset" w:sz="6" w:space="0" w:color="auto"/>
              <w:left w:val="outset" w:sz="6" w:space="0" w:color="auto"/>
              <w:bottom w:val="outset" w:sz="6" w:space="0" w:color="auto"/>
              <w:right w:val="outset" w:sz="6" w:space="0" w:color="auto"/>
            </w:tcBorders>
            <w:shd w:val="clear" w:color="auto" w:fill="BFBFBF"/>
          </w:tcPr>
          <w:p w14:paraId="5B6B7F52" w14:textId="77777777" w:rsidR="00C4230A" w:rsidRPr="00D96329" w:rsidRDefault="00C4230A" w:rsidP="00C4230A">
            <w:pPr>
              <w:jc w:val="center"/>
              <w:rPr>
                <w:b/>
                <w:szCs w:val="22"/>
              </w:rPr>
            </w:pPr>
            <w:r w:rsidRPr="00D96329">
              <w:rPr>
                <w:b/>
                <w:szCs w:val="22"/>
              </w:rPr>
              <w:t>Tentative</w:t>
            </w:r>
          </w:p>
        </w:tc>
        <w:tc>
          <w:tcPr>
            <w:tcW w:w="1074" w:type="dxa"/>
            <w:tcBorders>
              <w:top w:val="outset" w:sz="6" w:space="0" w:color="auto"/>
              <w:left w:val="outset" w:sz="6" w:space="0" w:color="auto"/>
              <w:bottom w:val="outset" w:sz="6" w:space="0" w:color="auto"/>
              <w:right w:val="outset" w:sz="6" w:space="0" w:color="auto"/>
            </w:tcBorders>
            <w:shd w:val="clear" w:color="auto" w:fill="BFBFBF"/>
            <w:vAlign w:val="center"/>
          </w:tcPr>
          <w:p w14:paraId="46005E28" w14:textId="0A4560C5" w:rsidR="00C4230A" w:rsidRPr="00D96329" w:rsidRDefault="00C4230A" w:rsidP="00C4230A">
            <w:pPr>
              <w:jc w:val="center"/>
              <w:rPr>
                <w:b/>
                <w:szCs w:val="22"/>
              </w:rPr>
            </w:pPr>
            <w:r w:rsidRPr="00D96329">
              <w:rPr>
                <w:b/>
                <w:szCs w:val="22"/>
              </w:rPr>
              <w:t>3/31</w:t>
            </w:r>
          </w:p>
        </w:tc>
        <w:tc>
          <w:tcPr>
            <w:tcW w:w="7886" w:type="dxa"/>
            <w:gridSpan w:val="2"/>
            <w:tcBorders>
              <w:top w:val="outset" w:sz="6" w:space="0" w:color="auto"/>
              <w:left w:val="outset" w:sz="6" w:space="0" w:color="auto"/>
              <w:bottom w:val="outset" w:sz="6" w:space="0" w:color="auto"/>
              <w:right w:val="outset" w:sz="6" w:space="0" w:color="auto"/>
            </w:tcBorders>
            <w:shd w:val="clear" w:color="auto" w:fill="BFBFBF"/>
          </w:tcPr>
          <w:p w14:paraId="1728F78E" w14:textId="442561DE"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b/>
                <w:sz w:val="22"/>
                <w:szCs w:val="22"/>
              </w:rPr>
              <w:t xml:space="preserve">EXAM (evening E2-E3) </w:t>
            </w:r>
          </w:p>
        </w:tc>
      </w:tr>
    </w:tbl>
    <w:p w14:paraId="787756E8" w14:textId="77777777" w:rsidR="00C56B2C" w:rsidRPr="00D96329" w:rsidRDefault="00C56B2C" w:rsidP="00955689">
      <w:pPr>
        <w:rPr>
          <w:b/>
          <w:i/>
        </w:rPr>
      </w:pPr>
    </w:p>
    <w:tbl>
      <w:tblPr>
        <w:tblW w:w="4619"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002"/>
        <w:gridCol w:w="1074"/>
        <w:gridCol w:w="5566"/>
        <w:gridCol w:w="2320"/>
      </w:tblGrid>
      <w:tr w:rsidR="003C5537" w:rsidRPr="00D96329" w14:paraId="73A73987" w14:textId="77777777" w:rsidTr="000C5EFB">
        <w:trPr>
          <w:trHeight w:val="393"/>
        </w:trPr>
        <w:tc>
          <w:tcPr>
            <w:tcW w:w="1002" w:type="dxa"/>
            <w:tcBorders>
              <w:top w:val="outset" w:sz="6" w:space="0" w:color="auto"/>
              <w:left w:val="outset" w:sz="6" w:space="0" w:color="auto"/>
              <w:right w:val="outset" w:sz="6" w:space="0" w:color="auto"/>
            </w:tcBorders>
            <w:shd w:val="clear" w:color="auto" w:fill="CCCCCC"/>
          </w:tcPr>
          <w:p w14:paraId="49EC0872" w14:textId="77777777" w:rsidR="003C5537" w:rsidRPr="00D96329" w:rsidRDefault="003C5537" w:rsidP="000C5EFB">
            <w:pPr>
              <w:jc w:val="center"/>
              <w:rPr>
                <w:b/>
                <w:bCs/>
                <w:szCs w:val="22"/>
              </w:rPr>
            </w:pPr>
          </w:p>
        </w:tc>
        <w:tc>
          <w:tcPr>
            <w:tcW w:w="1074" w:type="dxa"/>
            <w:tcBorders>
              <w:top w:val="outset" w:sz="6" w:space="0" w:color="auto"/>
              <w:left w:val="outset" w:sz="6" w:space="0" w:color="auto"/>
              <w:right w:val="outset" w:sz="6" w:space="0" w:color="auto"/>
            </w:tcBorders>
            <w:shd w:val="clear" w:color="auto" w:fill="CCCCCC"/>
            <w:vAlign w:val="center"/>
          </w:tcPr>
          <w:p w14:paraId="7F0CE3B0" w14:textId="77777777" w:rsidR="003C5537" w:rsidRPr="00D96329" w:rsidRDefault="003C5537" w:rsidP="000C5EFB">
            <w:pPr>
              <w:jc w:val="center"/>
              <w:rPr>
                <w:szCs w:val="22"/>
              </w:rPr>
            </w:pPr>
            <w:r w:rsidRPr="00D96329">
              <w:rPr>
                <w:b/>
                <w:bCs/>
                <w:szCs w:val="22"/>
              </w:rPr>
              <w:t>Week</w:t>
            </w:r>
          </w:p>
        </w:tc>
        <w:tc>
          <w:tcPr>
            <w:tcW w:w="5566" w:type="dxa"/>
            <w:tcBorders>
              <w:top w:val="outset" w:sz="6" w:space="0" w:color="auto"/>
              <w:left w:val="outset" w:sz="6" w:space="0" w:color="auto"/>
              <w:right w:val="outset" w:sz="6" w:space="0" w:color="auto"/>
            </w:tcBorders>
            <w:shd w:val="clear" w:color="auto" w:fill="CCCCCC"/>
            <w:vAlign w:val="center"/>
          </w:tcPr>
          <w:p w14:paraId="2C87D4D2" w14:textId="77777777" w:rsidR="003C5537" w:rsidRPr="00D96329" w:rsidRDefault="003C5537" w:rsidP="000C5EFB">
            <w:pPr>
              <w:ind w:left="174"/>
              <w:rPr>
                <w:szCs w:val="22"/>
              </w:rPr>
            </w:pPr>
            <w:r w:rsidRPr="00D96329">
              <w:rPr>
                <w:b/>
                <w:bCs/>
                <w:szCs w:val="22"/>
              </w:rPr>
              <w:t>Lectures</w:t>
            </w:r>
          </w:p>
        </w:tc>
        <w:tc>
          <w:tcPr>
            <w:tcW w:w="2320" w:type="dxa"/>
            <w:tcBorders>
              <w:top w:val="outset" w:sz="6" w:space="0" w:color="auto"/>
              <w:left w:val="outset" w:sz="6" w:space="0" w:color="auto"/>
              <w:right w:val="outset" w:sz="6" w:space="0" w:color="auto"/>
            </w:tcBorders>
            <w:shd w:val="clear" w:color="auto" w:fill="CCCCCC"/>
            <w:vAlign w:val="center"/>
          </w:tcPr>
          <w:p w14:paraId="71FC35C2" w14:textId="77777777" w:rsidR="003C5537" w:rsidRPr="00D96329" w:rsidRDefault="003C5537" w:rsidP="000C5EFB">
            <w:pPr>
              <w:jc w:val="center"/>
              <w:rPr>
                <w:szCs w:val="22"/>
              </w:rPr>
            </w:pPr>
            <w:r w:rsidRPr="00D96329">
              <w:rPr>
                <w:b/>
                <w:bCs/>
                <w:szCs w:val="22"/>
              </w:rPr>
              <w:t>Reading assignments</w:t>
            </w:r>
          </w:p>
        </w:tc>
      </w:tr>
      <w:tr w:rsidR="00C4230A" w:rsidRPr="00D96329" w14:paraId="03BEEE48" w14:textId="77777777" w:rsidTr="00846E29">
        <w:tc>
          <w:tcPr>
            <w:tcW w:w="1002" w:type="dxa"/>
            <w:vMerge w:val="restart"/>
            <w:tcBorders>
              <w:top w:val="outset" w:sz="6" w:space="0" w:color="auto"/>
              <w:left w:val="outset" w:sz="6" w:space="0" w:color="auto"/>
              <w:right w:val="outset" w:sz="6" w:space="0" w:color="auto"/>
            </w:tcBorders>
            <w:textDirection w:val="btLr"/>
            <w:vAlign w:val="center"/>
          </w:tcPr>
          <w:p w14:paraId="4E465516" w14:textId="0BB92E30" w:rsidR="00C4230A" w:rsidRPr="00D96329" w:rsidRDefault="00C4230A" w:rsidP="00C4230A">
            <w:pPr>
              <w:jc w:val="center"/>
              <w:rPr>
                <w:szCs w:val="22"/>
              </w:rPr>
            </w:pPr>
            <w:r w:rsidRPr="00D96329">
              <w:rPr>
                <w:szCs w:val="22"/>
              </w:rPr>
              <w:t>Third Exam</w:t>
            </w:r>
          </w:p>
        </w:tc>
        <w:tc>
          <w:tcPr>
            <w:tcW w:w="1074" w:type="dxa"/>
            <w:tcBorders>
              <w:top w:val="outset" w:sz="6" w:space="0" w:color="auto"/>
              <w:left w:val="outset" w:sz="6" w:space="0" w:color="auto"/>
              <w:bottom w:val="single" w:sz="6" w:space="0" w:color="auto"/>
              <w:right w:val="single" w:sz="6" w:space="0" w:color="auto"/>
            </w:tcBorders>
            <w:vAlign w:val="center"/>
          </w:tcPr>
          <w:p w14:paraId="7B3B09FA" w14:textId="6D27523F" w:rsidR="00C4230A" w:rsidRPr="00D96329" w:rsidRDefault="00C4230A" w:rsidP="00C4230A">
            <w:pPr>
              <w:jc w:val="center"/>
              <w:rPr>
                <w:szCs w:val="22"/>
              </w:rPr>
            </w:pPr>
            <w:r w:rsidRPr="00D96329">
              <w:rPr>
                <w:szCs w:val="22"/>
              </w:rPr>
              <w:t>12</w:t>
            </w:r>
          </w:p>
        </w:tc>
        <w:tc>
          <w:tcPr>
            <w:tcW w:w="5566" w:type="dxa"/>
            <w:tcBorders>
              <w:top w:val="outset" w:sz="6" w:space="0" w:color="auto"/>
              <w:left w:val="single" w:sz="6" w:space="0" w:color="auto"/>
              <w:bottom w:val="single" w:sz="6" w:space="0" w:color="auto"/>
              <w:right w:val="single" w:sz="6" w:space="0" w:color="auto"/>
            </w:tcBorders>
            <w:vAlign w:val="center"/>
          </w:tcPr>
          <w:p w14:paraId="22FAA59F" w14:textId="0686E62A" w:rsidR="00C4230A" w:rsidRPr="00D96329" w:rsidRDefault="00C4230A" w:rsidP="00C4230A">
            <w:pPr>
              <w:ind w:left="174"/>
              <w:rPr>
                <w:szCs w:val="22"/>
              </w:rPr>
            </w:pPr>
            <w:r w:rsidRPr="00D96329">
              <w:rPr>
                <w:szCs w:val="22"/>
              </w:rPr>
              <w:t>Vapor-Liquid Equilibrium</w:t>
            </w:r>
          </w:p>
        </w:tc>
        <w:tc>
          <w:tcPr>
            <w:tcW w:w="2320" w:type="dxa"/>
            <w:tcBorders>
              <w:top w:val="outset" w:sz="6" w:space="0" w:color="auto"/>
              <w:left w:val="single" w:sz="6" w:space="0" w:color="auto"/>
              <w:bottom w:val="single" w:sz="6" w:space="0" w:color="auto"/>
              <w:right w:val="inset" w:sz="6" w:space="0" w:color="auto"/>
            </w:tcBorders>
          </w:tcPr>
          <w:p w14:paraId="04B08A86" w14:textId="00387BA7"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10.1-10.3</w:t>
            </w:r>
          </w:p>
        </w:tc>
      </w:tr>
      <w:tr w:rsidR="00C4230A" w:rsidRPr="00D96329" w14:paraId="7B4CE540" w14:textId="77777777" w:rsidTr="00846E29">
        <w:tc>
          <w:tcPr>
            <w:tcW w:w="1002" w:type="dxa"/>
            <w:vMerge/>
            <w:tcBorders>
              <w:top w:val="outset" w:sz="6" w:space="0" w:color="auto"/>
              <w:left w:val="outset" w:sz="6" w:space="0" w:color="auto"/>
              <w:right w:val="outset" w:sz="6" w:space="0" w:color="auto"/>
            </w:tcBorders>
            <w:textDirection w:val="btLr"/>
            <w:vAlign w:val="center"/>
          </w:tcPr>
          <w:p w14:paraId="5A5AE13C" w14:textId="77777777" w:rsidR="00C4230A" w:rsidRPr="00D96329" w:rsidRDefault="00C4230A" w:rsidP="00C4230A">
            <w:pPr>
              <w:jc w:val="center"/>
              <w:rPr>
                <w:szCs w:val="22"/>
              </w:rPr>
            </w:pPr>
          </w:p>
        </w:tc>
        <w:tc>
          <w:tcPr>
            <w:tcW w:w="1074" w:type="dxa"/>
            <w:tcBorders>
              <w:top w:val="outset" w:sz="6" w:space="0" w:color="auto"/>
              <w:left w:val="outset" w:sz="6" w:space="0" w:color="auto"/>
              <w:bottom w:val="single" w:sz="6" w:space="0" w:color="auto"/>
              <w:right w:val="single" w:sz="6" w:space="0" w:color="auto"/>
            </w:tcBorders>
            <w:vAlign w:val="center"/>
          </w:tcPr>
          <w:p w14:paraId="6B7FAA4A" w14:textId="188B3446" w:rsidR="00C4230A" w:rsidRPr="00D96329" w:rsidRDefault="00C4230A" w:rsidP="00C4230A">
            <w:pPr>
              <w:jc w:val="center"/>
              <w:rPr>
                <w:szCs w:val="22"/>
              </w:rPr>
            </w:pPr>
            <w:r w:rsidRPr="00D96329">
              <w:rPr>
                <w:szCs w:val="22"/>
              </w:rPr>
              <w:t>13</w:t>
            </w:r>
          </w:p>
        </w:tc>
        <w:tc>
          <w:tcPr>
            <w:tcW w:w="5566" w:type="dxa"/>
            <w:tcBorders>
              <w:top w:val="outset" w:sz="6" w:space="0" w:color="auto"/>
              <w:left w:val="single" w:sz="6" w:space="0" w:color="auto"/>
              <w:bottom w:val="single" w:sz="6" w:space="0" w:color="auto"/>
              <w:right w:val="single" w:sz="6" w:space="0" w:color="auto"/>
            </w:tcBorders>
            <w:vAlign w:val="center"/>
          </w:tcPr>
          <w:p w14:paraId="1BB4BD84" w14:textId="473AEC6C" w:rsidR="00C4230A" w:rsidRPr="00D96329" w:rsidRDefault="00C4230A" w:rsidP="00C4230A">
            <w:pPr>
              <w:ind w:left="174"/>
              <w:rPr>
                <w:szCs w:val="22"/>
              </w:rPr>
            </w:pPr>
            <w:r w:rsidRPr="00D96329">
              <w:rPr>
                <w:szCs w:val="22"/>
              </w:rPr>
              <w:t>Vapor-Liquid Equilibrium</w:t>
            </w:r>
          </w:p>
        </w:tc>
        <w:tc>
          <w:tcPr>
            <w:tcW w:w="2320" w:type="dxa"/>
            <w:tcBorders>
              <w:top w:val="outset" w:sz="6" w:space="0" w:color="auto"/>
              <w:left w:val="single" w:sz="6" w:space="0" w:color="auto"/>
              <w:bottom w:val="single" w:sz="6" w:space="0" w:color="auto"/>
              <w:right w:val="inset" w:sz="6" w:space="0" w:color="auto"/>
            </w:tcBorders>
          </w:tcPr>
          <w:p w14:paraId="7FD72254" w14:textId="3A8CB783"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10.1-10.3</w:t>
            </w:r>
          </w:p>
        </w:tc>
      </w:tr>
      <w:tr w:rsidR="00C4230A" w:rsidRPr="00D96329" w14:paraId="66387BE3" w14:textId="77777777" w:rsidTr="00846E29">
        <w:tc>
          <w:tcPr>
            <w:tcW w:w="1002" w:type="dxa"/>
            <w:vMerge/>
            <w:tcBorders>
              <w:left w:val="outset" w:sz="6" w:space="0" w:color="auto"/>
              <w:right w:val="outset" w:sz="6" w:space="0" w:color="auto"/>
            </w:tcBorders>
          </w:tcPr>
          <w:p w14:paraId="4EC7EB17" w14:textId="77777777" w:rsidR="00C4230A" w:rsidRPr="00D96329" w:rsidRDefault="00C4230A" w:rsidP="00C4230A">
            <w:pPr>
              <w:jc w:val="center"/>
              <w:rPr>
                <w:szCs w:val="22"/>
              </w:rPr>
            </w:pPr>
          </w:p>
        </w:tc>
        <w:tc>
          <w:tcPr>
            <w:tcW w:w="1074" w:type="dxa"/>
            <w:tcBorders>
              <w:top w:val="single" w:sz="6" w:space="0" w:color="auto"/>
              <w:left w:val="outset" w:sz="6" w:space="0" w:color="auto"/>
              <w:bottom w:val="single" w:sz="6" w:space="0" w:color="auto"/>
              <w:right w:val="single" w:sz="6" w:space="0" w:color="auto"/>
            </w:tcBorders>
            <w:vAlign w:val="center"/>
          </w:tcPr>
          <w:p w14:paraId="6692AE44" w14:textId="27EB2003" w:rsidR="00C4230A" w:rsidRPr="00D96329" w:rsidRDefault="00C4230A" w:rsidP="00C4230A">
            <w:pPr>
              <w:jc w:val="center"/>
              <w:rPr>
                <w:szCs w:val="22"/>
              </w:rPr>
            </w:pPr>
            <w:r>
              <w:rPr>
                <w:szCs w:val="22"/>
              </w:rPr>
              <w:t>14</w:t>
            </w:r>
          </w:p>
        </w:tc>
        <w:tc>
          <w:tcPr>
            <w:tcW w:w="5566" w:type="dxa"/>
            <w:tcBorders>
              <w:top w:val="single" w:sz="6" w:space="0" w:color="auto"/>
              <w:left w:val="single" w:sz="6" w:space="0" w:color="auto"/>
              <w:bottom w:val="single" w:sz="6" w:space="0" w:color="auto"/>
              <w:right w:val="single" w:sz="6" w:space="0" w:color="auto"/>
            </w:tcBorders>
            <w:vAlign w:val="center"/>
          </w:tcPr>
          <w:p w14:paraId="24344989" w14:textId="0237CCB7" w:rsidR="00C4230A" w:rsidRPr="00D96329" w:rsidRDefault="00C4230A" w:rsidP="00C4230A">
            <w:pPr>
              <w:ind w:left="174"/>
              <w:rPr>
                <w:szCs w:val="22"/>
              </w:rPr>
            </w:pPr>
            <w:r w:rsidRPr="00D96329">
              <w:rPr>
                <w:szCs w:val="22"/>
              </w:rPr>
              <w:t>Other Equilibria</w:t>
            </w:r>
          </w:p>
        </w:tc>
        <w:tc>
          <w:tcPr>
            <w:tcW w:w="2320" w:type="dxa"/>
            <w:tcBorders>
              <w:top w:val="single" w:sz="6" w:space="0" w:color="auto"/>
              <w:left w:val="single" w:sz="6" w:space="0" w:color="auto"/>
              <w:bottom w:val="single" w:sz="6" w:space="0" w:color="auto"/>
              <w:right w:val="inset" w:sz="6" w:space="0" w:color="auto"/>
            </w:tcBorders>
          </w:tcPr>
          <w:p w14:paraId="04F5D6A7" w14:textId="31B52FBE" w:rsidR="00C4230A" w:rsidRPr="00D96329"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sz w:val="22"/>
                <w:szCs w:val="22"/>
              </w:rPr>
              <w:t>Sections 11.1-11.3</w:t>
            </w:r>
          </w:p>
        </w:tc>
      </w:tr>
      <w:tr w:rsidR="00C4230A" w:rsidRPr="00EE2E02" w14:paraId="7E86D084" w14:textId="77777777" w:rsidTr="000C5EFB">
        <w:tc>
          <w:tcPr>
            <w:tcW w:w="1002" w:type="dxa"/>
            <w:tcBorders>
              <w:top w:val="outset" w:sz="6" w:space="0" w:color="auto"/>
              <w:left w:val="outset" w:sz="6" w:space="0" w:color="auto"/>
              <w:bottom w:val="outset" w:sz="6" w:space="0" w:color="auto"/>
              <w:right w:val="outset" w:sz="6" w:space="0" w:color="auto"/>
            </w:tcBorders>
            <w:shd w:val="clear" w:color="auto" w:fill="BFBFBF"/>
          </w:tcPr>
          <w:p w14:paraId="60A5A1F7" w14:textId="77777777" w:rsidR="00C4230A" w:rsidRPr="00D96329" w:rsidRDefault="00C4230A" w:rsidP="00C4230A">
            <w:pPr>
              <w:jc w:val="center"/>
              <w:rPr>
                <w:b/>
                <w:szCs w:val="22"/>
              </w:rPr>
            </w:pPr>
          </w:p>
        </w:tc>
        <w:tc>
          <w:tcPr>
            <w:tcW w:w="1074" w:type="dxa"/>
            <w:tcBorders>
              <w:top w:val="outset" w:sz="6" w:space="0" w:color="auto"/>
              <w:left w:val="outset" w:sz="6" w:space="0" w:color="auto"/>
              <w:bottom w:val="outset" w:sz="6" w:space="0" w:color="auto"/>
              <w:right w:val="outset" w:sz="6" w:space="0" w:color="auto"/>
            </w:tcBorders>
            <w:shd w:val="clear" w:color="auto" w:fill="BFBFBF"/>
            <w:vAlign w:val="center"/>
          </w:tcPr>
          <w:p w14:paraId="4D43728C" w14:textId="6DA84DFE" w:rsidR="00C4230A" w:rsidRPr="00D96329" w:rsidRDefault="00C4230A" w:rsidP="00C4230A">
            <w:pPr>
              <w:jc w:val="center"/>
              <w:rPr>
                <w:b/>
                <w:szCs w:val="22"/>
              </w:rPr>
            </w:pPr>
            <w:r w:rsidRPr="00D96329">
              <w:rPr>
                <w:b/>
                <w:szCs w:val="22"/>
              </w:rPr>
              <w:t>4/22</w:t>
            </w:r>
          </w:p>
        </w:tc>
        <w:tc>
          <w:tcPr>
            <w:tcW w:w="7886" w:type="dxa"/>
            <w:gridSpan w:val="2"/>
            <w:tcBorders>
              <w:top w:val="outset" w:sz="6" w:space="0" w:color="auto"/>
              <w:left w:val="outset" w:sz="6" w:space="0" w:color="auto"/>
              <w:bottom w:val="outset" w:sz="6" w:space="0" w:color="auto"/>
              <w:right w:val="outset" w:sz="6" w:space="0" w:color="auto"/>
            </w:tcBorders>
            <w:shd w:val="clear" w:color="auto" w:fill="BFBFBF"/>
          </w:tcPr>
          <w:p w14:paraId="2F8E3B54" w14:textId="26DA8892" w:rsidR="00C4230A" w:rsidRPr="00EB14EF" w:rsidRDefault="00C4230A" w:rsidP="00C4230A">
            <w:pPr>
              <w:pStyle w:val="NormalWeb"/>
              <w:spacing w:before="0" w:beforeAutospacing="0" w:after="0" w:afterAutospacing="0"/>
              <w:jc w:val="center"/>
              <w:rPr>
                <w:rFonts w:ascii="Cambria" w:hAnsi="Cambria"/>
                <w:sz w:val="22"/>
                <w:szCs w:val="22"/>
              </w:rPr>
            </w:pPr>
            <w:r w:rsidRPr="00D96329">
              <w:rPr>
                <w:rFonts w:ascii="Cambria" w:hAnsi="Cambria"/>
                <w:b/>
                <w:sz w:val="22"/>
                <w:szCs w:val="22"/>
              </w:rPr>
              <w:t xml:space="preserve">EXAM (evening E2-E3) </w:t>
            </w:r>
          </w:p>
        </w:tc>
      </w:tr>
    </w:tbl>
    <w:p w14:paraId="79EB4A53" w14:textId="26BEABA8" w:rsidR="00820834" w:rsidRPr="000059DB" w:rsidRDefault="00DD0E35" w:rsidP="00820834">
      <w:pPr>
        <w:rPr>
          <w:b/>
          <w:i/>
        </w:rPr>
      </w:pPr>
      <w:r w:rsidRPr="000059DB">
        <w:rPr>
          <w:b/>
          <w:i/>
        </w:rPr>
        <w:lastRenderedPageBreak/>
        <w:t xml:space="preserve">Attendance Policy, Class </w:t>
      </w:r>
      <w:r w:rsidR="00820834" w:rsidRPr="000059DB">
        <w:rPr>
          <w:b/>
          <w:i/>
        </w:rPr>
        <w:t>Expectations</w:t>
      </w:r>
      <w:r w:rsidRPr="000059DB">
        <w:rPr>
          <w:b/>
          <w:i/>
        </w:rPr>
        <w:t>, and Make-Up Policy</w:t>
      </w:r>
    </w:p>
    <w:p w14:paraId="55F0942D" w14:textId="24F7A92E" w:rsidR="00C500B9" w:rsidRPr="00E605B0" w:rsidRDefault="00346FB0" w:rsidP="00467F10">
      <w:pPr>
        <w:autoSpaceDE w:val="0"/>
        <w:autoSpaceDN w:val="0"/>
        <w:adjustRightInd w:val="0"/>
        <w:ind w:left="360"/>
        <w:rPr>
          <w:rFonts w:cs="Calibri"/>
          <w:b/>
          <w:iCs/>
          <w:szCs w:val="22"/>
        </w:rPr>
      </w:pPr>
      <w:r>
        <w:rPr>
          <w:szCs w:val="22"/>
        </w:rPr>
        <w:t>Attendance of all lectures is highly recommended. It is the student’s responsibility to obtain any notes, assignments, etc. that they may have missed during their absence. Repeated absences may lead to a lower grade in the class. Excused absences must be consistent with university policies in the undergraduate catalog (</w:t>
      </w:r>
      <w:hyperlink r:id="rId12" w:history="1">
        <w:r w:rsidRPr="003F2336">
          <w:rPr>
            <w:rStyle w:val="Hyperlink"/>
            <w:color w:val="FF0000"/>
          </w:rPr>
          <w:t>https://catalog.ufl.edu/UGRD/academic-regulations/attendance-policies/</w:t>
        </w:r>
      </w:hyperlink>
      <w:r>
        <w:rPr>
          <w:szCs w:val="22"/>
        </w:rPr>
        <w:t xml:space="preserve">) and require appropriate documentation. </w:t>
      </w:r>
    </w:p>
    <w:p w14:paraId="5C26F7E7" w14:textId="77777777" w:rsidR="00C500B9" w:rsidRPr="00E605B0" w:rsidRDefault="00346FB0" w:rsidP="00467F10">
      <w:pPr>
        <w:autoSpaceDE w:val="0"/>
        <w:autoSpaceDN w:val="0"/>
        <w:adjustRightInd w:val="0"/>
        <w:spacing w:before="120"/>
        <w:ind w:left="360"/>
        <w:rPr>
          <w:rFonts w:cs="Calibri"/>
          <w:b/>
          <w:iCs/>
          <w:szCs w:val="22"/>
        </w:rPr>
      </w:pPr>
      <w:r w:rsidRPr="00C500B9">
        <w:rPr>
          <w:rFonts w:cs="Calibri"/>
          <w:szCs w:val="22"/>
        </w:rPr>
        <w:t>As a courtesy to the other students and to the instructor, the students should turn off the ringers for all cell phones during class and they should not answer incoming calls. If a student is expecting an emergency call, please notify the instructor prior to class.</w:t>
      </w:r>
    </w:p>
    <w:p w14:paraId="70B43ABF" w14:textId="77777777" w:rsidR="00C500B9" w:rsidRPr="00E605B0" w:rsidRDefault="00346FB0" w:rsidP="00467F10">
      <w:pPr>
        <w:autoSpaceDE w:val="0"/>
        <w:autoSpaceDN w:val="0"/>
        <w:adjustRightInd w:val="0"/>
        <w:spacing w:before="120"/>
        <w:ind w:left="360"/>
        <w:rPr>
          <w:rFonts w:cs="Calibri"/>
          <w:b/>
          <w:iCs/>
          <w:szCs w:val="22"/>
        </w:rPr>
      </w:pPr>
      <w:r w:rsidRPr="00C500B9">
        <w:rPr>
          <w:szCs w:val="22"/>
        </w:rPr>
        <w:t>Students who do not attend an exam at the scheduled time will receive a score of zero for that exam. Exceptions will be made only in extraordinary circumstances, such as religious holidays or emergencies. It is required that, whenever possible, the student notifies the instructor about the situation prior to the exam, preferably at least two weeks in advance.</w:t>
      </w:r>
    </w:p>
    <w:p w14:paraId="757305A1" w14:textId="77777777" w:rsidR="00346FB0" w:rsidRPr="00C500B9" w:rsidRDefault="00346FB0" w:rsidP="00820834"/>
    <w:p w14:paraId="210D7CDE" w14:textId="77777777" w:rsidR="00C4230A" w:rsidRDefault="00C4230A" w:rsidP="00C4230A">
      <w:pPr>
        <w:rPr>
          <w:b/>
          <w:i/>
        </w:rPr>
      </w:pPr>
      <w:r w:rsidRPr="000059DB">
        <w:rPr>
          <w:b/>
          <w:i/>
        </w:rPr>
        <w:t>Evaluation of Grades</w:t>
      </w:r>
    </w:p>
    <w:p w14:paraId="1D7C0912" w14:textId="77777777" w:rsidR="00C4230A" w:rsidRPr="00D337F1" w:rsidRDefault="00C4230A" w:rsidP="00C4230A">
      <w:pPr>
        <w:rPr>
          <w:b/>
          <w:i/>
          <w:sz w:val="12"/>
          <w:szCs w:val="14"/>
        </w:rPr>
      </w:pPr>
    </w:p>
    <w:tbl>
      <w:tblPr>
        <w:tblStyle w:val="TableGrid"/>
        <w:tblW w:w="0" w:type="auto"/>
        <w:tblInd w:w="640" w:type="dxa"/>
        <w:tblLook w:val="04A0" w:firstRow="1" w:lastRow="0" w:firstColumn="1" w:lastColumn="0" w:noHBand="0" w:noVBand="1"/>
      </w:tblPr>
      <w:tblGrid>
        <w:gridCol w:w="2425"/>
        <w:gridCol w:w="2970"/>
      </w:tblGrid>
      <w:tr w:rsidR="00C4230A" w:rsidRPr="001F380E" w14:paraId="0CDEFD9C" w14:textId="77777777" w:rsidTr="00E450D4">
        <w:tc>
          <w:tcPr>
            <w:tcW w:w="2425" w:type="dxa"/>
          </w:tcPr>
          <w:p w14:paraId="3A74C8C3" w14:textId="77777777" w:rsidR="00C4230A" w:rsidRPr="001F380E" w:rsidRDefault="00C4230A" w:rsidP="00E450D4">
            <w:pPr>
              <w:rPr>
                <w:b/>
              </w:rPr>
            </w:pPr>
            <w:r w:rsidRPr="001F380E">
              <w:rPr>
                <w:b/>
              </w:rPr>
              <w:t>Assignment</w:t>
            </w:r>
          </w:p>
        </w:tc>
        <w:tc>
          <w:tcPr>
            <w:tcW w:w="2970" w:type="dxa"/>
          </w:tcPr>
          <w:p w14:paraId="2D46B6C9" w14:textId="77777777" w:rsidR="00C4230A" w:rsidRPr="001F380E" w:rsidRDefault="00C4230A" w:rsidP="00E450D4">
            <w:pPr>
              <w:jc w:val="center"/>
              <w:rPr>
                <w:b/>
              </w:rPr>
            </w:pPr>
            <w:r w:rsidRPr="001F380E">
              <w:rPr>
                <w:b/>
              </w:rPr>
              <w:t>Percentage of Final Grade</w:t>
            </w:r>
          </w:p>
        </w:tc>
      </w:tr>
      <w:tr w:rsidR="00C4230A" w:rsidRPr="001F380E" w14:paraId="3042F991" w14:textId="77777777" w:rsidTr="00E450D4">
        <w:tc>
          <w:tcPr>
            <w:tcW w:w="2425" w:type="dxa"/>
          </w:tcPr>
          <w:p w14:paraId="61B4132D" w14:textId="77777777" w:rsidR="00C4230A" w:rsidRPr="001F380E" w:rsidRDefault="00C4230A" w:rsidP="00E450D4">
            <w:r w:rsidRPr="001F380E">
              <w:t xml:space="preserve">Homework </w:t>
            </w:r>
          </w:p>
        </w:tc>
        <w:tc>
          <w:tcPr>
            <w:tcW w:w="2970" w:type="dxa"/>
          </w:tcPr>
          <w:p w14:paraId="54508674" w14:textId="77777777" w:rsidR="00C4230A" w:rsidRPr="001F380E" w:rsidRDefault="00C4230A" w:rsidP="00E450D4">
            <w:pPr>
              <w:jc w:val="center"/>
            </w:pPr>
            <w:r>
              <w:t>5</w:t>
            </w:r>
            <w:r w:rsidRPr="001F380E">
              <w:t>%</w:t>
            </w:r>
          </w:p>
        </w:tc>
      </w:tr>
      <w:tr w:rsidR="00C4230A" w:rsidRPr="001F380E" w14:paraId="5A2A0FAD" w14:textId="77777777" w:rsidTr="00E450D4">
        <w:tc>
          <w:tcPr>
            <w:tcW w:w="2425" w:type="dxa"/>
          </w:tcPr>
          <w:p w14:paraId="146CF8F5" w14:textId="77777777" w:rsidR="00C4230A" w:rsidRPr="001F380E" w:rsidRDefault="00C4230A" w:rsidP="00E450D4">
            <w:r w:rsidRPr="001F380E">
              <w:t xml:space="preserve">Quizzes </w:t>
            </w:r>
          </w:p>
        </w:tc>
        <w:tc>
          <w:tcPr>
            <w:tcW w:w="2970" w:type="dxa"/>
          </w:tcPr>
          <w:p w14:paraId="33979B35" w14:textId="77777777" w:rsidR="00C4230A" w:rsidRPr="001F380E" w:rsidRDefault="00C4230A" w:rsidP="00E450D4">
            <w:pPr>
              <w:jc w:val="center"/>
            </w:pPr>
            <w:r>
              <w:t>20</w:t>
            </w:r>
            <w:r w:rsidRPr="001F380E">
              <w:t>%</w:t>
            </w:r>
          </w:p>
        </w:tc>
      </w:tr>
      <w:tr w:rsidR="00C4230A" w:rsidRPr="001F380E" w14:paraId="54BAF1E2" w14:textId="77777777" w:rsidTr="00E450D4">
        <w:tc>
          <w:tcPr>
            <w:tcW w:w="2425" w:type="dxa"/>
          </w:tcPr>
          <w:p w14:paraId="1AA84E5F" w14:textId="77777777" w:rsidR="00C4230A" w:rsidRPr="001F380E" w:rsidRDefault="00C4230A" w:rsidP="00E450D4">
            <w:r>
              <w:t>Exam 1</w:t>
            </w:r>
          </w:p>
        </w:tc>
        <w:tc>
          <w:tcPr>
            <w:tcW w:w="2970" w:type="dxa"/>
          </w:tcPr>
          <w:p w14:paraId="45D342EA" w14:textId="77777777" w:rsidR="00C4230A" w:rsidRPr="001F380E" w:rsidRDefault="00C4230A" w:rsidP="00E450D4">
            <w:pPr>
              <w:jc w:val="center"/>
            </w:pPr>
            <w:r>
              <w:t>25%</w:t>
            </w:r>
          </w:p>
        </w:tc>
      </w:tr>
      <w:tr w:rsidR="00C4230A" w:rsidRPr="001F380E" w14:paraId="0956BF20" w14:textId="77777777" w:rsidTr="00E450D4">
        <w:tc>
          <w:tcPr>
            <w:tcW w:w="2425" w:type="dxa"/>
          </w:tcPr>
          <w:p w14:paraId="22DE5401" w14:textId="77777777" w:rsidR="00C4230A" w:rsidRPr="001F380E" w:rsidRDefault="00C4230A" w:rsidP="00E450D4">
            <w:r>
              <w:t>Exam 2</w:t>
            </w:r>
          </w:p>
        </w:tc>
        <w:tc>
          <w:tcPr>
            <w:tcW w:w="2970" w:type="dxa"/>
          </w:tcPr>
          <w:p w14:paraId="4649693A" w14:textId="77777777" w:rsidR="00C4230A" w:rsidRPr="001F380E" w:rsidRDefault="00C4230A" w:rsidP="00E450D4">
            <w:pPr>
              <w:jc w:val="center"/>
            </w:pPr>
            <w:r>
              <w:t>25%</w:t>
            </w:r>
          </w:p>
        </w:tc>
      </w:tr>
      <w:tr w:rsidR="00C4230A" w:rsidRPr="001F380E" w14:paraId="44DB4C50" w14:textId="77777777" w:rsidTr="00E450D4">
        <w:tc>
          <w:tcPr>
            <w:tcW w:w="2425" w:type="dxa"/>
          </w:tcPr>
          <w:p w14:paraId="5FEED510" w14:textId="77777777" w:rsidR="00C4230A" w:rsidRPr="001F380E" w:rsidRDefault="00C4230A" w:rsidP="00E450D4">
            <w:r>
              <w:t>Exam 3</w:t>
            </w:r>
          </w:p>
        </w:tc>
        <w:tc>
          <w:tcPr>
            <w:tcW w:w="2970" w:type="dxa"/>
          </w:tcPr>
          <w:p w14:paraId="6870A79E" w14:textId="77777777" w:rsidR="00C4230A" w:rsidRPr="001F380E" w:rsidRDefault="00C4230A" w:rsidP="00E450D4">
            <w:pPr>
              <w:jc w:val="center"/>
            </w:pPr>
            <w:r>
              <w:t>25%</w:t>
            </w:r>
          </w:p>
        </w:tc>
      </w:tr>
      <w:tr w:rsidR="00C4230A" w:rsidRPr="001F380E" w14:paraId="2DB8E55B" w14:textId="77777777" w:rsidTr="00E450D4">
        <w:trPr>
          <w:trHeight w:val="251"/>
        </w:trPr>
        <w:tc>
          <w:tcPr>
            <w:tcW w:w="2425" w:type="dxa"/>
          </w:tcPr>
          <w:p w14:paraId="2C0B72D4" w14:textId="77777777" w:rsidR="00C4230A" w:rsidRPr="001F380E" w:rsidRDefault="00C4230A" w:rsidP="00E450D4"/>
        </w:tc>
        <w:tc>
          <w:tcPr>
            <w:tcW w:w="2970" w:type="dxa"/>
          </w:tcPr>
          <w:p w14:paraId="4E40F9B8" w14:textId="77777777" w:rsidR="00C4230A" w:rsidRPr="001F380E" w:rsidRDefault="00C4230A" w:rsidP="00E450D4">
            <w:pPr>
              <w:jc w:val="center"/>
            </w:pPr>
            <w:r w:rsidRPr="001F380E">
              <w:t>100%</w:t>
            </w:r>
          </w:p>
        </w:tc>
      </w:tr>
    </w:tbl>
    <w:p w14:paraId="57B3AD5C" w14:textId="55D6BA5C" w:rsidR="008F6410" w:rsidRPr="00E605B0" w:rsidRDefault="001F380E" w:rsidP="00467F10">
      <w:pPr>
        <w:autoSpaceDE w:val="0"/>
        <w:autoSpaceDN w:val="0"/>
        <w:adjustRightInd w:val="0"/>
        <w:spacing w:before="120"/>
        <w:ind w:left="360"/>
        <w:rPr>
          <w:rFonts w:cs="Calibri"/>
          <w:b/>
          <w:iCs/>
          <w:szCs w:val="22"/>
        </w:rPr>
      </w:pPr>
      <w:r w:rsidRPr="001F380E">
        <w:rPr>
          <w:rFonts w:cs="Cambria"/>
          <w:b/>
          <w:bCs/>
          <w:color w:val="000000"/>
          <w:szCs w:val="22"/>
        </w:rPr>
        <w:t>Homework</w:t>
      </w:r>
      <w:r w:rsidRPr="001F380E">
        <w:rPr>
          <w:rFonts w:cs="Cambria"/>
          <w:color w:val="000000"/>
          <w:szCs w:val="22"/>
        </w:rPr>
        <w:t xml:space="preserve">: </w:t>
      </w:r>
      <w:r>
        <w:rPr>
          <w:rFonts w:cs="Cambria"/>
          <w:color w:val="000000"/>
          <w:szCs w:val="22"/>
        </w:rPr>
        <w:t>H</w:t>
      </w:r>
      <w:r w:rsidRPr="001F380E">
        <w:rPr>
          <w:rFonts w:cs="Cambria"/>
          <w:color w:val="000000"/>
          <w:szCs w:val="22"/>
        </w:rPr>
        <w:t xml:space="preserve">omework will be assigned throughout the semester. The homework solutions will be posted on the class website after the assignment </w:t>
      </w:r>
      <w:r>
        <w:rPr>
          <w:rFonts w:cs="Cambria"/>
          <w:color w:val="000000"/>
          <w:szCs w:val="22"/>
        </w:rPr>
        <w:t xml:space="preserve">due </w:t>
      </w:r>
      <w:r w:rsidRPr="001F380E">
        <w:rPr>
          <w:rFonts w:cs="Cambria"/>
          <w:color w:val="000000"/>
          <w:szCs w:val="22"/>
        </w:rPr>
        <w:t>date</w:t>
      </w:r>
      <w:r>
        <w:rPr>
          <w:rFonts w:cs="Cambria"/>
          <w:color w:val="000000"/>
          <w:szCs w:val="22"/>
        </w:rPr>
        <w:t xml:space="preserve"> but before any quizzes</w:t>
      </w:r>
      <w:r w:rsidR="00BB162F">
        <w:rPr>
          <w:rFonts w:cs="Cambria"/>
          <w:color w:val="000000"/>
          <w:szCs w:val="22"/>
        </w:rPr>
        <w:t xml:space="preserve"> on the material</w:t>
      </w:r>
      <w:r w:rsidRPr="001F380E">
        <w:rPr>
          <w:rFonts w:cs="Cambria"/>
          <w:color w:val="000000"/>
          <w:szCs w:val="22"/>
        </w:rPr>
        <w:t xml:space="preserve">. </w:t>
      </w:r>
      <w:r w:rsidR="00BB162F">
        <w:rPr>
          <w:rFonts w:cs="Cambria"/>
          <w:color w:val="000000"/>
          <w:szCs w:val="22"/>
        </w:rPr>
        <w:t>Students will submit their assignments through Kritik on the E-learning website. To receive full credit for the assignment, students will need to create the assignment, evaluate the work of other students, and submit feedback. For each assignment, the instructor will select a subset of problems assigned for evaluation.</w:t>
      </w:r>
    </w:p>
    <w:p w14:paraId="7FA7B227" w14:textId="77777777" w:rsidR="008F6410" w:rsidRPr="00E605B0" w:rsidRDefault="001F380E" w:rsidP="00467F10">
      <w:pPr>
        <w:autoSpaceDE w:val="0"/>
        <w:autoSpaceDN w:val="0"/>
        <w:adjustRightInd w:val="0"/>
        <w:spacing w:before="120"/>
        <w:ind w:left="360"/>
        <w:rPr>
          <w:rFonts w:cs="Calibri"/>
          <w:b/>
          <w:iCs/>
          <w:szCs w:val="22"/>
        </w:rPr>
      </w:pPr>
      <w:r w:rsidRPr="001F380E">
        <w:rPr>
          <w:rFonts w:cs="Cambria"/>
          <w:b/>
          <w:bCs/>
          <w:color w:val="000000"/>
          <w:szCs w:val="22"/>
        </w:rPr>
        <w:t>Quizzes</w:t>
      </w:r>
      <w:r w:rsidRPr="001F380E">
        <w:rPr>
          <w:rFonts w:cs="Cambria"/>
          <w:color w:val="000000"/>
          <w:szCs w:val="22"/>
        </w:rPr>
        <w:t xml:space="preserve">: </w:t>
      </w:r>
      <w:r w:rsidR="008F6410">
        <w:rPr>
          <w:rFonts w:cs="Cambria"/>
          <w:color w:val="000000"/>
          <w:szCs w:val="22"/>
        </w:rPr>
        <w:t xml:space="preserve">Quizzes will be assigned throughout the semester. </w:t>
      </w:r>
      <w:r w:rsidR="008F6410" w:rsidRPr="008F6410">
        <w:rPr>
          <w:rFonts w:cs="Cambria"/>
          <w:color w:val="000000"/>
          <w:szCs w:val="22"/>
        </w:rPr>
        <w:t>The material on quizzes will cover</w:t>
      </w:r>
      <w:r w:rsidR="008F6410">
        <w:rPr>
          <w:rFonts w:cs="Cambria"/>
          <w:color w:val="000000"/>
          <w:szCs w:val="22"/>
        </w:rPr>
        <w:t xml:space="preserve"> </w:t>
      </w:r>
      <w:r w:rsidR="008F6410" w:rsidRPr="008F6410">
        <w:rPr>
          <w:rFonts w:cs="Cambria"/>
          <w:color w:val="000000"/>
          <w:szCs w:val="22"/>
        </w:rPr>
        <w:t>problems closely related to the previous homework</w:t>
      </w:r>
      <w:r w:rsidR="008F6410">
        <w:rPr>
          <w:rFonts w:cs="Cambria"/>
          <w:color w:val="000000"/>
          <w:szCs w:val="22"/>
        </w:rPr>
        <w:t xml:space="preserve"> </w:t>
      </w:r>
      <w:r w:rsidR="008F6410" w:rsidRPr="008F6410">
        <w:rPr>
          <w:rFonts w:cs="Cambria"/>
          <w:color w:val="000000"/>
          <w:szCs w:val="22"/>
        </w:rPr>
        <w:t>assignment. No make-up quizzes will be given. Excused</w:t>
      </w:r>
      <w:r w:rsidR="008F6410">
        <w:rPr>
          <w:rFonts w:cs="Cambria"/>
          <w:color w:val="000000"/>
          <w:szCs w:val="22"/>
        </w:rPr>
        <w:t xml:space="preserve"> </w:t>
      </w:r>
      <w:r w:rsidR="008F6410" w:rsidRPr="008F6410">
        <w:rPr>
          <w:rFonts w:cs="Cambria"/>
          <w:color w:val="000000"/>
          <w:szCs w:val="22"/>
        </w:rPr>
        <w:t>absences will not count against the final grade.</w:t>
      </w:r>
      <w:r w:rsidR="008F6410">
        <w:rPr>
          <w:rFonts w:cs="Cambria"/>
          <w:color w:val="000000"/>
          <w:szCs w:val="22"/>
        </w:rPr>
        <w:t xml:space="preserve"> Each</w:t>
      </w:r>
      <w:r w:rsidRPr="001F380E">
        <w:rPr>
          <w:rFonts w:cs="Cambria"/>
          <w:color w:val="000000"/>
          <w:szCs w:val="22"/>
        </w:rPr>
        <w:t xml:space="preserve"> quiz </w:t>
      </w:r>
      <w:r w:rsidR="008F6410">
        <w:rPr>
          <w:rFonts w:cs="Cambria"/>
          <w:color w:val="000000"/>
          <w:szCs w:val="22"/>
        </w:rPr>
        <w:t xml:space="preserve">is </w:t>
      </w:r>
      <w:r w:rsidRPr="001F380E">
        <w:rPr>
          <w:rFonts w:cs="Cambria"/>
          <w:color w:val="000000"/>
          <w:szCs w:val="22"/>
        </w:rPr>
        <w:t xml:space="preserve">equally weighted. All quizzes will be </w:t>
      </w:r>
      <w:r w:rsidR="008F6410">
        <w:rPr>
          <w:rFonts w:cs="Cambria"/>
          <w:color w:val="000000"/>
          <w:szCs w:val="22"/>
        </w:rPr>
        <w:t xml:space="preserve">approximately 15 – 20 min and be </w:t>
      </w:r>
      <w:r w:rsidRPr="001F380E">
        <w:rPr>
          <w:rFonts w:cs="Cambria"/>
          <w:color w:val="000000"/>
          <w:szCs w:val="22"/>
        </w:rPr>
        <w:t>closed book and closed notes</w:t>
      </w:r>
      <w:r>
        <w:rPr>
          <w:rFonts w:cs="Cambria"/>
          <w:color w:val="000000"/>
          <w:szCs w:val="22"/>
        </w:rPr>
        <w:t>.</w:t>
      </w:r>
    </w:p>
    <w:p w14:paraId="1323F354" w14:textId="4DE5ADBD" w:rsidR="008F6410" w:rsidRPr="00E605B0" w:rsidRDefault="00823F8E" w:rsidP="00467F10">
      <w:pPr>
        <w:autoSpaceDE w:val="0"/>
        <w:autoSpaceDN w:val="0"/>
        <w:adjustRightInd w:val="0"/>
        <w:spacing w:before="120"/>
        <w:ind w:left="360"/>
        <w:rPr>
          <w:rFonts w:cs="Calibri"/>
          <w:b/>
          <w:iCs/>
          <w:szCs w:val="22"/>
        </w:rPr>
      </w:pPr>
      <w:r>
        <w:rPr>
          <w:b/>
          <w:bCs/>
          <w:szCs w:val="22"/>
        </w:rPr>
        <w:t>Exams</w:t>
      </w:r>
      <w:r w:rsidR="001F380E">
        <w:rPr>
          <w:szCs w:val="22"/>
        </w:rPr>
        <w:t xml:space="preserve">: </w:t>
      </w:r>
      <w:r>
        <w:rPr>
          <w:szCs w:val="22"/>
        </w:rPr>
        <w:t xml:space="preserve">Each </w:t>
      </w:r>
      <w:r w:rsidR="001F380E">
        <w:rPr>
          <w:szCs w:val="22"/>
        </w:rPr>
        <w:t xml:space="preserve">exam will be </w:t>
      </w:r>
      <w:r>
        <w:rPr>
          <w:szCs w:val="22"/>
        </w:rPr>
        <w:t>open</w:t>
      </w:r>
      <w:r w:rsidR="001F380E">
        <w:rPr>
          <w:szCs w:val="22"/>
        </w:rPr>
        <w:t xml:space="preserve"> book and </w:t>
      </w:r>
      <w:r>
        <w:rPr>
          <w:szCs w:val="22"/>
        </w:rPr>
        <w:t xml:space="preserve">open </w:t>
      </w:r>
      <w:r w:rsidR="001F380E">
        <w:rPr>
          <w:szCs w:val="22"/>
        </w:rPr>
        <w:t xml:space="preserve">notes. </w:t>
      </w:r>
      <w:r w:rsidR="008F6410">
        <w:rPr>
          <w:szCs w:val="22"/>
        </w:rPr>
        <w:t>N</w:t>
      </w:r>
      <w:r w:rsidR="001F380E">
        <w:rPr>
          <w:szCs w:val="22"/>
        </w:rPr>
        <w:t xml:space="preserve">o credit will be given for problems that have a solution but all the work leading to this solution is not shown. </w:t>
      </w:r>
    </w:p>
    <w:p w14:paraId="2D2A692B" w14:textId="77777777" w:rsidR="00410312" w:rsidRDefault="00410312" w:rsidP="00820834">
      <w:pPr>
        <w:rPr>
          <w:b/>
        </w:rPr>
      </w:pPr>
    </w:p>
    <w:p w14:paraId="77D8CF52" w14:textId="77777777" w:rsidR="00090FDA" w:rsidRDefault="00090FDA" w:rsidP="00090FDA">
      <w:pPr>
        <w:rPr>
          <w:b/>
          <w:i/>
        </w:rPr>
      </w:pPr>
      <w:r w:rsidRPr="000059DB">
        <w:rPr>
          <w:b/>
          <w:i/>
        </w:rPr>
        <w:t>Grading Policy</w:t>
      </w:r>
    </w:p>
    <w:p w14:paraId="5396658A" w14:textId="77777777" w:rsidR="00090FDA" w:rsidRPr="00D337F1" w:rsidRDefault="00090FDA" w:rsidP="00090FDA">
      <w:pPr>
        <w:rPr>
          <w:b/>
          <w:i/>
          <w:sz w:val="12"/>
          <w:szCs w:val="14"/>
        </w:rPr>
      </w:pP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090FDA" w:rsidRPr="000059DB" w14:paraId="452BDA0D" w14:textId="77777777" w:rsidTr="001F5E79">
        <w:trPr>
          <w:trHeight w:val="98"/>
        </w:trPr>
        <w:tc>
          <w:tcPr>
            <w:tcW w:w="1350" w:type="dxa"/>
          </w:tcPr>
          <w:p w14:paraId="4BC23693" w14:textId="77777777" w:rsidR="00090FDA" w:rsidRPr="000059DB" w:rsidRDefault="00090FDA" w:rsidP="001F5E79">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74B47E44" w14:textId="77777777" w:rsidR="00090FDA" w:rsidRPr="000059DB" w:rsidRDefault="00090FDA" w:rsidP="001F5E79">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4B5CE0E0" w14:textId="77777777" w:rsidR="00090FDA" w:rsidRPr="000059DB" w:rsidRDefault="00090FDA" w:rsidP="001F5E79">
            <w:pPr>
              <w:pStyle w:val="Default"/>
              <w:rPr>
                <w:rFonts w:ascii="Cambria" w:hAnsi="Cambria"/>
                <w:sz w:val="22"/>
                <w:szCs w:val="22"/>
              </w:rPr>
            </w:pPr>
            <w:r w:rsidRPr="000059DB">
              <w:rPr>
                <w:rFonts w:ascii="Cambria" w:hAnsi="Cambria"/>
                <w:b/>
                <w:bCs/>
                <w:sz w:val="22"/>
                <w:szCs w:val="22"/>
              </w:rPr>
              <w:t xml:space="preserve">Grade Points </w:t>
            </w:r>
          </w:p>
        </w:tc>
      </w:tr>
      <w:tr w:rsidR="00090FDA" w:rsidRPr="000059DB" w14:paraId="029EEAD1" w14:textId="77777777" w:rsidTr="001F5E79">
        <w:trPr>
          <w:trHeight w:val="100"/>
        </w:trPr>
        <w:tc>
          <w:tcPr>
            <w:tcW w:w="1350" w:type="dxa"/>
          </w:tcPr>
          <w:p w14:paraId="3E58F50C"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93.4 - 100 </w:t>
            </w:r>
          </w:p>
        </w:tc>
        <w:tc>
          <w:tcPr>
            <w:tcW w:w="990" w:type="dxa"/>
          </w:tcPr>
          <w:p w14:paraId="75BD9C68"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A </w:t>
            </w:r>
          </w:p>
        </w:tc>
        <w:tc>
          <w:tcPr>
            <w:tcW w:w="1170" w:type="dxa"/>
          </w:tcPr>
          <w:p w14:paraId="062633D3"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4.00 </w:t>
            </w:r>
          </w:p>
        </w:tc>
      </w:tr>
      <w:tr w:rsidR="00090FDA" w:rsidRPr="000059DB" w14:paraId="19B8DD19" w14:textId="77777777" w:rsidTr="001F5E79">
        <w:trPr>
          <w:trHeight w:val="100"/>
        </w:trPr>
        <w:tc>
          <w:tcPr>
            <w:tcW w:w="1350" w:type="dxa"/>
          </w:tcPr>
          <w:p w14:paraId="25A2FA24"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90.0 - 93.3 </w:t>
            </w:r>
          </w:p>
        </w:tc>
        <w:tc>
          <w:tcPr>
            <w:tcW w:w="990" w:type="dxa"/>
          </w:tcPr>
          <w:p w14:paraId="786302FB"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A- </w:t>
            </w:r>
          </w:p>
        </w:tc>
        <w:tc>
          <w:tcPr>
            <w:tcW w:w="1170" w:type="dxa"/>
          </w:tcPr>
          <w:p w14:paraId="0976481B"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3.67 </w:t>
            </w:r>
          </w:p>
        </w:tc>
      </w:tr>
      <w:tr w:rsidR="00090FDA" w:rsidRPr="000059DB" w14:paraId="6585161C" w14:textId="77777777" w:rsidTr="001F5E79">
        <w:trPr>
          <w:trHeight w:val="100"/>
        </w:trPr>
        <w:tc>
          <w:tcPr>
            <w:tcW w:w="1350" w:type="dxa"/>
          </w:tcPr>
          <w:p w14:paraId="6406BEC7"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86.7 - 89.9 </w:t>
            </w:r>
          </w:p>
        </w:tc>
        <w:tc>
          <w:tcPr>
            <w:tcW w:w="990" w:type="dxa"/>
          </w:tcPr>
          <w:p w14:paraId="71D1C90F"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B+ </w:t>
            </w:r>
          </w:p>
        </w:tc>
        <w:tc>
          <w:tcPr>
            <w:tcW w:w="1170" w:type="dxa"/>
          </w:tcPr>
          <w:p w14:paraId="181B2C74"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3.33 </w:t>
            </w:r>
          </w:p>
        </w:tc>
      </w:tr>
      <w:tr w:rsidR="00090FDA" w:rsidRPr="000059DB" w14:paraId="6C80BCD4" w14:textId="77777777" w:rsidTr="001F5E79">
        <w:trPr>
          <w:trHeight w:val="100"/>
        </w:trPr>
        <w:tc>
          <w:tcPr>
            <w:tcW w:w="1350" w:type="dxa"/>
          </w:tcPr>
          <w:p w14:paraId="3DAE2450"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83.4 - 86.6 </w:t>
            </w:r>
          </w:p>
        </w:tc>
        <w:tc>
          <w:tcPr>
            <w:tcW w:w="990" w:type="dxa"/>
          </w:tcPr>
          <w:p w14:paraId="5CB3D95E"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B </w:t>
            </w:r>
          </w:p>
        </w:tc>
        <w:tc>
          <w:tcPr>
            <w:tcW w:w="1170" w:type="dxa"/>
          </w:tcPr>
          <w:p w14:paraId="7AA6CFD9"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3.00 </w:t>
            </w:r>
          </w:p>
        </w:tc>
      </w:tr>
      <w:tr w:rsidR="00090FDA" w:rsidRPr="000059DB" w14:paraId="76DEBEC0" w14:textId="77777777" w:rsidTr="001F5E79">
        <w:trPr>
          <w:trHeight w:val="100"/>
        </w:trPr>
        <w:tc>
          <w:tcPr>
            <w:tcW w:w="1350" w:type="dxa"/>
          </w:tcPr>
          <w:p w14:paraId="21D8FABE"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80.0 - 83.3 </w:t>
            </w:r>
          </w:p>
        </w:tc>
        <w:tc>
          <w:tcPr>
            <w:tcW w:w="990" w:type="dxa"/>
          </w:tcPr>
          <w:p w14:paraId="1C1809E4"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B- </w:t>
            </w:r>
          </w:p>
        </w:tc>
        <w:tc>
          <w:tcPr>
            <w:tcW w:w="1170" w:type="dxa"/>
          </w:tcPr>
          <w:p w14:paraId="61403283"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2.67 </w:t>
            </w:r>
          </w:p>
        </w:tc>
      </w:tr>
      <w:tr w:rsidR="00090FDA" w:rsidRPr="000059DB" w14:paraId="35C4FA39" w14:textId="77777777" w:rsidTr="001F5E79">
        <w:trPr>
          <w:trHeight w:val="100"/>
        </w:trPr>
        <w:tc>
          <w:tcPr>
            <w:tcW w:w="1350" w:type="dxa"/>
          </w:tcPr>
          <w:p w14:paraId="5A48D2EB"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76.7 - 79.9 </w:t>
            </w:r>
          </w:p>
        </w:tc>
        <w:tc>
          <w:tcPr>
            <w:tcW w:w="990" w:type="dxa"/>
          </w:tcPr>
          <w:p w14:paraId="36D07549"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C+ </w:t>
            </w:r>
          </w:p>
        </w:tc>
        <w:tc>
          <w:tcPr>
            <w:tcW w:w="1170" w:type="dxa"/>
          </w:tcPr>
          <w:p w14:paraId="76304B48"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2.33 </w:t>
            </w:r>
          </w:p>
        </w:tc>
      </w:tr>
      <w:tr w:rsidR="00090FDA" w:rsidRPr="000059DB" w14:paraId="0ED7567A" w14:textId="77777777" w:rsidTr="001F5E79">
        <w:trPr>
          <w:trHeight w:val="100"/>
        </w:trPr>
        <w:tc>
          <w:tcPr>
            <w:tcW w:w="1350" w:type="dxa"/>
          </w:tcPr>
          <w:p w14:paraId="60C03A4A"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73.4 - 76.6 </w:t>
            </w:r>
          </w:p>
        </w:tc>
        <w:tc>
          <w:tcPr>
            <w:tcW w:w="990" w:type="dxa"/>
          </w:tcPr>
          <w:p w14:paraId="49892411"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C </w:t>
            </w:r>
          </w:p>
        </w:tc>
        <w:tc>
          <w:tcPr>
            <w:tcW w:w="1170" w:type="dxa"/>
          </w:tcPr>
          <w:p w14:paraId="2D396B55"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2.00 </w:t>
            </w:r>
          </w:p>
        </w:tc>
      </w:tr>
      <w:tr w:rsidR="00090FDA" w:rsidRPr="000059DB" w14:paraId="7599A10B" w14:textId="77777777" w:rsidTr="001F5E79">
        <w:trPr>
          <w:trHeight w:val="100"/>
        </w:trPr>
        <w:tc>
          <w:tcPr>
            <w:tcW w:w="1350" w:type="dxa"/>
          </w:tcPr>
          <w:p w14:paraId="761D3B71"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70.0 - 73.3 </w:t>
            </w:r>
          </w:p>
        </w:tc>
        <w:tc>
          <w:tcPr>
            <w:tcW w:w="990" w:type="dxa"/>
          </w:tcPr>
          <w:p w14:paraId="5A7E55EF"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C- </w:t>
            </w:r>
          </w:p>
        </w:tc>
        <w:tc>
          <w:tcPr>
            <w:tcW w:w="1170" w:type="dxa"/>
          </w:tcPr>
          <w:p w14:paraId="3BB3A3A4"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1.67 </w:t>
            </w:r>
          </w:p>
        </w:tc>
      </w:tr>
      <w:tr w:rsidR="00090FDA" w:rsidRPr="000059DB" w14:paraId="02CB2558" w14:textId="77777777" w:rsidTr="001F5E79">
        <w:trPr>
          <w:trHeight w:val="100"/>
        </w:trPr>
        <w:tc>
          <w:tcPr>
            <w:tcW w:w="1350" w:type="dxa"/>
          </w:tcPr>
          <w:p w14:paraId="21C4145D"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66.7 - 69.9 </w:t>
            </w:r>
          </w:p>
        </w:tc>
        <w:tc>
          <w:tcPr>
            <w:tcW w:w="990" w:type="dxa"/>
          </w:tcPr>
          <w:p w14:paraId="7A4E06E1"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D+ </w:t>
            </w:r>
          </w:p>
        </w:tc>
        <w:tc>
          <w:tcPr>
            <w:tcW w:w="1170" w:type="dxa"/>
          </w:tcPr>
          <w:p w14:paraId="1E6AD070"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1.33 </w:t>
            </w:r>
          </w:p>
        </w:tc>
      </w:tr>
      <w:tr w:rsidR="00090FDA" w:rsidRPr="000059DB" w14:paraId="5ACB4744" w14:textId="77777777" w:rsidTr="001F5E79">
        <w:trPr>
          <w:trHeight w:val="100"/>
        </w:trPr>
        <w:tc>
          <w:tcPr>
            <w:tcW w:w="1350" w:type="dxa"/>
          </w:tcPr>
          <w:p w14:paraId="46644D7A"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63.4 - 66.6 </w:t>
            </w:r>
          </w:p>
        </w:tc>
        <w:tc>
          <w:tcPr>
            <w:tcW w:w="990" w:type="dxa"/>
          </w:tcPr>
          <w:p w14:paraId="10FD171E"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D </w:t>
            </w:r>
          </w:p>
        </w:tc>
        <w:tc>
          <w:tcPr>
            <w:tcW w:w="1170" w:type="dxa"/>
          </w:tcPr>
          <w:p w14:paraId="586CA38D"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1.00 </w:t>
            </w:r>
          </w:p>
        </w:tc>
      </w:tr>
      <w:tr w:rsidR="00090FDA" w:rsidRPr="000059DB" w14:paraId="1F2AB330" w14:textId="77777777" w:rsidTr="001F5E79">
        <w:trPr>
          <w:trHeight w:val="100"/>
        </w:trPr>
        <w:tc>
          <w:tcPr>
            <w:tcW w:w="1350" w:type="dxa"/>
          </w:tcPr>
          <w:p w14:paraId="4379DCE3"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60.0 - 63.3 </w:t>
            </w:r>
          </w:p>
        </w:tc>
        <w:tc>
          <w:tcPr>
            <w:tcW w:w="990" w:type="dxa"/>
          </w:tcPr>
          <w:p w14:paraId="351BBA7F"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D- </w:t>
            </w:r>
          </w:p>
        </w:tc>
        <w:tc>
          <w:tcPr>
            <w:tcW w:w="1170" w:type="dxa"/>
          </w:tcPr>
          <w:p w14:paraId="03CE5F4D"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0.67 </w:t>
            </w:r>
          </w:p>
        </w:tc>
      </w:tr>
      <w:tr w:rsidR="00090FDA" w:rsidRPr="000059DB" w14:paraId="4054C959" w14:textId="77777777" w:rsidTr="001F5E79">
        <w:trPr>
          <w:trHeight w:val="100"/>
        </w:trPr>
        <w:tc>
          <w:tcPr>
            <w:tcW w:w="1350" w:type="dxa"/>
          </w:tcPr>
          <w:p w14:paraId="44290457"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0 - 59.9 </w:t>
            </w:r>
          </w:p>
        </w:tc>
        <w:tc>
          <w:tcPr>
            <w:tcW w:w="990" w:type="dxa"/>
          </w:tcPr>
          <w:p w14:paraId="74985784"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E </w:t>
            </w:r>
          </w:p>
        </w:tc>
        <w:tc>
          <w:tcPr>
            <w:tcW w:w="1170" w:type="dxa"/>
          </w:tcPr>
          <w:p w14:paraId="136261F6" w14:textId="77777777" w:rsidR="00090FDA" w:rsidRPr="00C500B9" w:rsidRDefault="00090FDA" w:rsidP="001F5E79">
            <w:pPr>
              <w:pStyle w:val="Default"/>
              <w:rPr>
                <w:rFonts w:ascii="Cambria" w:hAnsi="Cambria"/>
                <w:color w:val="auto"/>
                <w:sz w:val="22"/>
                <w:szCs w:val="22"/>
              </w:rPr>
            </w:pPr>
            <w:r w:rsidRPr="00C500B9">
              <w:rPr>
                <w:rFonts w:ascii="Cambria" w:hAnsi="Cambria"/>
                <w:color w:val="auto"/>
                <w:sz w:val="22"/>
                <w:szCs w:val="22"/>
              </w:rPr>
              <w:t xml:space="preserve">0.00 </w:t>
            </w:r>
          </w:p>
        </w:tc>
      </w:tr>
    </w:tbl>
    <w:p w14:paraId="0FBD30E7" w14:textId="77777777" w:rsidR="00090FDA" w:rsidRPr="000059DB" w:rsidRDefault="00090FDA" w:rsidP="00090FDA">
      <w:pPr>
        <w:rPr>
          <w:color w:val="FF0000"/>
          <w:szCs w:val="22"/>
        </w:rPr>
      </w:pPr>
      <w:r w:rsidRPr="000059DB">
        <w:rPr>
          <w:szCs w:val="22"/>
        </w:rPr>
        <w:lastRenderedPageBreak/>
        <w:t xml:space="preserve">More information on UF grading policy may be found at: </w:t>
      </w:r>
      <w:hyperlink r:id="rId13" w:history="1">
        <w:r w:rsidRPr="000059DB">
          <w:rPr>
            <w:rStyle w:val="Hyperlink"/>
            <w:color w:val="FF0000"/>
            <w:szCs w:val="22"/>
          </w:rPr>
          <w:t>https://catalog.ufl.edu/ugrad/current/regulations/info/grades.aspx</w:t>
        </w:r>
      </w:hyperlink>
    </w:p>
    <w:p w14:paraId="6809D207" w14:textId="77777777" w:rsidR="00090FDA" w:rsidRDefault="00090FDA" w:rsidP="00090FDA">
      <w:pPr>
        <w:rPr>
          <w:szCs w:val="22"/>
        </w:rPr>
      </w:pPr>
    </w:p>
    <w:p w14:paraId="18862AE2" w14:textId="77777777" w:rsidR="00D96329" w:rsidRDefault="00D96329" w:rsidP="00D96329">
      <w:pPr>
        <w:autoSpaceDE w:val="0"/>
        <w:autoSpaceDN w:val="0"/>
        <w:adjustRightInd w:val="0"/>
        <w:rPr>
          <w:rFonts w:cs="Calibri"/>
          <w:b/>
          <w:i/>
          <w:szCs w:val="22"/>
        </w:rPr>
      </w:pPr>
      <w:r w:rsidRPr="000F0A51">
        <w:rPr>
          <w:rFonts w:cs="Calibri"/>
          <w:b/>
          <w:i/>
          <w:szCs w:val="22"/>
        </w:rPr>
        <w:t>Academic Policies &amp; Resources</w:t>
      </w:r>
    </w:p>
    <w:p w14:paraId="6E27D0CD" w14:textId="77777777" w:rsidR="00D96329" w:rsidRDefault="00D96329" w:rsidP="00D96329">
      <w:pPr>
        <w:autoSpaceDE w:val="0"/>
        <w:autoSpaceDN w:val="0"/>
        <w:adjustRightInd w:val="0"/>
        <w:ind w:left="360"/>
        <w:rPr>
          <w:color w:val="000000"/>
          <w:szCs w:val="22"/>
        </w:rPr>
      </w:pPr>
      <w:r w:rsidRPr="000F0A51">
        <w:rPr>
          <w:color w:val="000000"/>
          <w:szCs w:val="22"/>
        </w:rPr>
        <w:t xml:space="preserve">To support consistent and accessible communication of university-wide student resources, this link </w:t>
      </w:r>
      <w:r>
        <w:rPr>
          <w:color w:val="000000"/>
          <w:szCs w:val="22"/>
        </w:rPr>
        <w:t xml:space="preserve">contains </w:t>
      </w:r>
      <w:r w:rsidRPr="000F0A51">
        <w:rPr>
          <w:color w:val="000000"/>
          <w:szCs w:val="22"/>
        </w:rPr>
        <w:t>academic policies and campus resources:</w:t>
      </w:r>
      <w:r>
        <w:rPr>
          <w:color w:val="000000"/>
          <w:szCs w:val="22"/>
        </w:rPr>
        <w:t xml:space="preserve"> </w:t>
      </w:r>
      <w:hyperlink r:id="rId14" w:history="1">
        <w:r w:rsidRPr="00054783">
          <w:rPr>
            <w:rStyle w:val="Hyperlink"/>
            <w:szCs w:val="22"/>
          </w:rPr>
          <w:t>https://go.ufl.edu/syllabuspolicies</w:t>
        </w:r>
      </w:hyperlink>
      <w:r w:rsidRPr="000F0A51">
        <w:rPr>
          <w:color w:val="000000"/>
          <w:szCs w:val="22"/>
        </w:rPr>
        <w:t xml:space="preserve">. </w:t>
      </w:r>
    </w:p>
    <w:p w14:paraId="08824B3A" w14:textId="77777777" w:rsidR="00D96329" w:rsidRPr="000059DB" w:rsidRDefault="00D96329" w:rsidP="00D96329">
      <w:pPr>
        <w:jc w:val="both"/>
        <w:rPr>
          <w:color w:val="000000"/>
          <w:szCs w:val="22"/>
        </w:rPr>
      </w:pPr>
    </w:p>
    <w:p w14:paraId="098CA233" w14:textId="77777777" w:rsidR="00D96329" w:rsidRPr="000059DB" w:rsidRDefault="00D96329" w:rsidP="00D96329">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733745DB" w14:textId="77777777" w:rsidR="00D96329" w:rsidRPr="000059DB" w:rsidRDefault="00D96329" w:rsidP="00D96329">
      <w:pPr>
        <w:autoSpaceDE w:val="0"/>
        <w:autoSpaceDN w:val="0"/>
        <w:adjustRightInd w:val="0"/>
        <w:ind w:left="360"/>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2A7FDFC4" w14:textId="77777777" w:rsidR="00D96329" w:rsidRPr="000059DB" w:rsidRDefault="00D96329" w:rsidP="00D96329">
      <w:pPr>
        <w:jc w:val="both"/>
        <w:rPr>
          <w:color w:val="000000"/>
          <w:szCs w:val="22"/>
        </w:rPr>
      </w:pPr>
    </w:p>
    <w:p w14:paraId="06B829C3" w14:textId="77777777" w:rsidR="00D96329" w:rsidRPr="000059DB" w:rsidRDefault="00D96329" w:rsidP="00D96329">
      <w:pPr>
        <w:autoSpaceDE w:val="0"/>
        <w:autoSpaceDN w:val="0"/>
        <w:adjustRightInd w:val="0"/>
        <w:ind w:left="360"/>
        <w:rPr>
          <w:color w:val="000000"/>
          <w:szCs w:val="22"/>
        </w:rPr>
      </w:pPr>
      <w:r w:rsidRPr="000059DB">
        <w:rPr>
          <w:color w:val="000000"/>
          <w:szCs w:val="22"/>
        </w:rPr>
        <w:t>If you feel like your performance in class is being impacted, please contact your instructor or any of the following:</w:t>
      </w:r>
    </w:p>
    <w:p w14:paraId="6226E339" w14:textId="77777777" w:rsidR="00D96329" w:rsidRPr="000059DB" w:rsidRDefault="00D96329" w:rsidP="00D96329">
      <w:pPr>
        <w:autoSpaceDE w:val="0"/>
        <w:autoSpaceDN w:val="0"/>
        <w:adjustRightInd w:val="0"/>
        <w:ind w:left="720"/>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08E7E331" w14:textId="77777777" w:rsidR="00D96329" w:rsidRPr="000059DB" w:rsidRDefault="00D96329" w:rsidP="00D96329">
      <w:pPr>
        <w:autoSpaceDE w:val="0"/>
        <w:autoSpaceDN w:val="0"/>
        <w:adjustRightInd w:val="0"/>
        <w:ind w:left="720"/>
        <w:rPr>
          <w:color w:val="000000"/>
          <w:szCs w:val="22"/>
        </w:rPr>
      </w:pPr>
      <w:r w:rsidRPr="000059DB">
        <w:rPr>
          <w:color w:val="000000"/>
          <w:szCs w:val="22"/>
        </w:rPr>
        <w:t xml:space="preserve">• </w:t>
      </w:r>
      <w:r w:rsidRPr="002C555C">
        <w:rPr>
          <w:color w:val="000000"/>
          <w:szCs w:val="22"/>
        </w:rPr>
        <w:t xml:space="preserve">HWCOE Human Resources, 352-392-0904, </w:t>
      </w:r>
      <w:hyperlink r:id="rId15" w:history="1">
        <w:r w:rsidRPr="00EB5E5F">
          <w:rPr>
            <w:rStyle w:val="Hyperlink"/>
            <w:szCs w:val="22"/>
          </w:rPr>
          <w:t>student-support-hr@eng.ufl.edu</w:t>
        </w:r>
      </w:hyperlink>
      <w:r>
        <w:rPr>
          <w:color w:val="000000"/>
          <w:szCs w:val="22"/>
        </w:rPr>
        <w:t xml:space="preserve"> </w:t>
      </w:r>
    </w:p>
    <w:p w14:paraId="43038E57" w14:textId="77777777" w:rsidR="00D96329" w:rsidRDefault="00D96329" w:rsidP="00D96329">
      <w:pPr>
        <w:autoSpaceDE w:val="0"/>
        <w:autoSpaceDN w:val="0"/>
        <w:adjustRightInd w:val="0"/>
        <w:ind w:left="720"/>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6" w:history="1">
        <w:r w:rsidRPr="00A938A9">
          <w:rPr>
            <w:rStyle w:val="Hyperlink"/>
            <w:szCs w:val="22"/>
          </w:rPr>
          <w:t>pld@ufl.edu</w:t>
        </w:r>
      </w:hyperlink>
    </w:p>
    <w:p w14:paraId="7A787AA4" w14:textId="77777777" w:rsidR="00D96329" w:rsidRDefault="00D96329" w:rsidP="00D96329">
      <w:pPr>
        <w:rPr>
          <w:rFonts w:cs="Calibri"/>
          <w:b/>
          <w:i/>
          <w:szCs w:val="22"/>
        </w:rPr>
      </w:pPr>
    </w:p>
    <w:p w14:paraId="7B05DA03" w14:textId="77777777" w:rsidR="00D96329" w:rsidRPr="000059DB" w:rsidRDefault="00D96329" w:rsidP="00D96329">
      <w:pPr>
        <w:autoSpaceDE w:val="0"/>
        <w:autoSpaceDN w:val="0"/>
        <w:adjustRightInd w:val="0"/>
        <w:rPr>
          <w:rFonts w:cs="Calibri"/>
          <w:b/>
          <w:i/>
          <w:szCs w:val="22"/>
        </w:rPr>
      </w:pPr>
      <w:r w:rsidRPr="000059DB">
        <w:rPr>
          <w:rFonts w:cs="Calibri"/>
          <w:b/>
          <w:i/>
          <w:szCs w:val="22"/>
        </w:rPr>
        <w:t xml:space="preserve">University Honesty Policy </w:t>
      </w:r>
    </w:p>
    <w:p w14:paraId="2A89AFC9" w14:textId="77777777" w:rsidR="00D96329" w:rsidRPr="00AC3B39" w:rsidRDefault="00D96329" w:rsidP="00D96329">
      <w:pPr>
        <w:ind w:left="360"/>
      </w:pPr>
      <w:r w:rsidRPr="00BD2088">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p>
    <w:p w14:paraId="7F296DE2" w14:textId="77777777" w:rsidR="00D96329" w:rsidRDefault="00D96329" w:rsidP="00D96329">
      <w:pPr>
        <w:ind w:firstLine="720"/>
        <w:jc w:val="both"/>
        <w:rPr>
          <w:color w:val="000000"/>
          <w:szCs w:val="22"/>
        </w:rPr>
      </w:pPr>
    </w:p>
    <w:p w14:paraId="73697C52" w14:textId="77777777" w:rsidR="00D96329" w:rsidRPr="00AC3B39" w:rsidRDefault="00D96329" w:rsidP="00D96329">
      <w:pPr>
        <w:ind w:firstLine="720"/>
        <w:jc w:val="both"/>
        <w:rPr>
          <w:b/>
          <w:i/>
          <w:color w:val="000000"/>
          <w:szCs w:val="22"/>
        </w:rPr>
      </w:pPr>
      <w:r w:rsidRPr="00AC3B39">
        <w:rPr>
          <w:b/>
          <w:i/>
          <w:color w:val="000000"/>
          <w:szCs w:val="22"/>
        </w:rPr>
        <w:t>On my honor, I have neither given nor received unauthorize</w:t>
      </w:r>
      <w:r>
        <w:rPr>
          <w:b/>
          <w:i/>
          <w:color w:val="000000"/>
          <w:szCs w:val="22"/>
        </w:rPr>
        <w:t>d aid in doing this assignment.</w:t>
      </w:r>
      <w:r w:rsidRPr="00AC3B39">
        <w:rPr>
          <w:b/>
          <w:i/>
          <w:color w:val="000000"/>
          <w:szCs w:val="22"/>
        </w:rPr>
        <w:t xml:space="preserve"> </w:t>
      </w:r>
    </w:p>
    <w:p w14:paraId="30D3547E" w14:textId="77777777" w:rsidR="00D96329" w:rsidRDefault="00D96329" w:rsidP="00D96329">
      <w:pPr>
        <w:jc w:val="both"/>
        <w:rPr>
          <w:color w:val="000000"/>
          <w:szCs w:val="22"/>
        </w:rPr>
      </w:pPr>
    </w:p>
    <w:p w14:paraId="365D459C" w14:textId="77777777" w:rsidR="00D96329" w:rsidRPr="00AC3B39" w:rsidRDefault="00D96329" w:rsidP="00D96329">
      <w:pPr>
        <w:ind w:left="360"/>
      </w:pPr>
      <w:r w:rsidRPr="00BD2088">
        <w:rPr>
          <w:color w:val="000000"/>
          <w:szCs w:val="22"/>
        </w:rPr>
        <w:t>The Honor Code (</w:t>
      </w:r>
      <w:r w:rsidRPr="00BD2088">
        <w:rPr>
          <w:color w:val="FF0000"/>
          <w:szCs w:val="22"/>
          <w:u w:val="single"/>
        </w:rPr>
        <w:t>https://www.dso.ufl.edu/sccr/process/student-conduct-honor-code/</w:t>
      </w:r>
      <w:r w:rsidRPr="00BD2088">
        <w:rPr>
          <w:color w:val="000000"/>
          <w:szCs w:val="22"/>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r w:rsidRPr="00174782">
        <w:t xml:space="preserve"> </w:t>
      </w:r>
    </w:p>
    <w:p w14:paraId="3344315D" w14:textId="77777777" w:rsidR="00D96329" w:rsidRDefault="00D96329" w:rsidP="00D96329">
      <w:pPr>
        <w:ind w:left="360"/>
        <w:rPr>
          <w:color w:val="000000"/>
          <w:szCs w:val="22"/>
        </w:rPr>
      </w:pPr>
    </w:p>
    <w:p w14:paraId="5A267F65" w14:textId="77777777" w:rsidR="00D96329" w:rsidRPr="00AC3B39" w:rsidRDefault="00D96329" w:rsidP="00D96329">
      <w:pPr>
        <w:ind w:left="360"/>
      </w:pPr>
      <w:r w:rsidRPr="00AC3B39">
        <w:rPr>
          <w:color w:val="000000"/>
          <w:szCs w:val="22"/>
        </w:rPr>
        <w:t xml:space="preserve">A non-passing letter grade will be assigned to students who violate academic honesty standards, regardless of the violator’s performance on exams, quizzes, and homework assignments.  </w:t>
      </w:r>
      <w:r w:rsidRPr="00AC3B39">
        <w:rPr>
          <w:color w:val="000000"/>
          <w:szCs w:val="22"/>
          <w:u w:val="single"/>
        </w:rPr>
        <w:t>Official sanctions issued by the Office of Student Judicial Affairs will become permanently noted in the student’s official transcript.</w:t>
      </w:r>
      <w:r w:rsidRPr="00174782">
        <w:t xml:space="preserve"> </w:t>
      </w:r>
    </w:p>
    <w:p w14:paraId="11F231E4" w14:textId="77777777" w:rsidR="00D96329" w:rsidRDefault="00D96329" w:rsidP="00D96329">
      <w:pPr>
        <w:jc w:val="both"/>
        <w:rPr>
          <w:color w:val="000000"/>
          <w:szCs w:val="22"/>
        </w:rPr>
      </w:pPr>
    </w:p>
    <w:p w14:paraId="40ABA38C" w14:textId="77777777" w:rsidR="001D3CD2" w:rsidRDefault="001D3CD2" w:rsidP="009F525D">
      <w:pPr>
        <w:ind w:left="360"/>
        <w:rPr>
          <w:color w:val="000000"/>
          <w:szCs w:val="22"/>
        </w:rPr>
      </w:pPr>
    </w:p>
    <w:p w14:paraId="15E9F060" w14:textId="77777777" w:rsidR="001D3CD2" w:rsidRDefault="001D3CD2" w:rsidP="009F525D">
      <w:pPr>
        <w:ind w:left="360"/>
        <w:rPr>
          <w:color w:val="000000"/>
          <w:szCs w:val="22"/>
        </w:rPr>
      </w:pPr>
    </w:p>
    <w:sectPr w:rsidR="001D3CD2" w:rsidSect="004547C4">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ABB15" w14:textId="77777777" w:rsidR="00756656" w:rsidRDefault="00756656" w:rsidP="00BE1628">
      <w:r>
        <w:separator/>
      </w:r>
    </w:p>
  </w:endnote>
  <w:endnote w:type="continuationSeparator" w:id="0">
    <w:p w14:paraId="5C2CC7EC" w14:textId="77777777" w:rsidR="00756656" w:rsidRDefault="00756656"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339AFAA" w:rsidR="00BE1628" w:rsidRPr="00BA6E7F" w:rsidRDefault="00A20CF6">
    <w:pPr>
      <w:pStyle w:val="Footer"/>
      <w:rPr>
        <w:b/>
        <w:i/>
        <w:noProof/>
        <w:color w:val="0070C0"/>
        <w:sz w:val="20"/>
      </w:rPr>
    </w:pPr>
    <w:r>
      <w:rPr>
        <w:b/>
        <w:i/>
        <w:color w:val="0070C0"/>
        <w:sz w:val="20"/>
      </w:rPr>
      <w:t>Phase and Chemical Equilibria</w:t>
    </w:r>
    <w:r w:rsidR="00BA6E7F" w:rsidRPr="00BA6E7F">
      <w:rPr>
        <w:b/>
        <w:i/>
        <w:color w:val="0070C0"/>
        <w:sz w:val="20"/>
      </w:rPr>
      <w:t xml:space="preserve">, </w:t>
    </w:r>
    <w:r w:rsidR="00651747">
      <w:rPr>
        <w:b/>
        <w:i/>
        <w:color w:val="0070C0"/>
        <w:sz w:val="20"/>
      </w:rPr>
      <w:t>E</w:t>
    </w:r>
    <w:r w:rsidR="00DD4809">
      <w:rPr>
        <w:b/>
        <w:i/>
        <w:color w:val="0070C0"/>
        <w:sz w:val="20"/>
      </w:rPr>
      <w:t>C</w:t>
    </w:r>
    <w:r w:rsidR="00651747">
      <w:rPr>
        <w:b/>
        <w:i/>
        <w:color w:val="0070C0"/>
        <w:sz w:val="20"/>
      </w:rPr>
      <w:t xml:space="preserve">H </w:t>
    </w:r>
    <w:r>
      <w:rPr>
        <w:b/>
        <w:i/>
        <w:color w:val="0070C0"/>
        <w:sz w:val="20"/>
      </w:rPr>
      <w:t>41</w:t>
    </w:r>
    <w:r w:rsidR="008B6852">
      <w:rPr>
        <w:b/>
        <w:i/>
        <w:color w:val="0070C0"/>
        <w:sz w:val="20"/>
      </w:rPr>
      <w:t>23</w:t>
    </w:r>
    <w:r w:rsidR="00BA6E7F" w:rsidRPr="00BA6E7F">
      <w:rPr>
        <w:b/>
        <w:i/>
        <w:color w:val="0070C0"/>
        <w:sz w:val="20"/>
      </w:rPr>
      <w:tab/>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4E4C78">
      <w:rPr>
        <w:b/>
        <w:i/>
        <w:noProof/>
        <w:color w:val="0070C0"/>
        <w:sz w:val="20"/>
      </w:rPr>
      <w:t>4</w:t>
    </w:r>
    <w:r w:rsidR="00BA6E7F" w:rsidRPr="00BA6E7F">
      <w:rPr>
        <w:b/>
        <w:i/>
        <w:noProof/>
        <w:color w:val="0070C0"/>
        <w:sz w:val="20"/>
      </w:rPr>
      <w:fldChar w:fldCharType="end"/>
    </w:r>
  </w:p>
  <w:p w14:paraId="362A0C01" w14:textId="350FD8BB" w:rsidR="00BA6E7F" w:rsidRPr="00BA6E7F" w:rsidRDefault="00651747">
    <w:pPr>
      <w:pStyle w:val="Footer"/>
      <w:rPr>
        <w:b/>
        <w:i/>
        <w:color w:val="0070C0"/>
        <w:sz w:val="20"/>
      </w:rPr>
    </w:pPr>
    <w:r>
      <w:rPr>
        <w:b/>
        <w:i/>
        <w:noProof/>
        <w:color w:val="0070C0"/>
        <w:sz w:val="20"/>
      </w:rPr>
      <w:t>Ziegler</w:t>
    </w:r>
    <w:r w:rsidR="00BA6E7F" w:rsidRPr="00BA6E7F">
      <w:rPr>
        <w:b/>
        <w:i/>
        <w:noProof/>
        <w:color w:val="0070C0"/>
        <w:sz w:val="20"/>
      </w:rPr>
      <w:t xml:space="preserve"> </w:t>
    </w:r>
    <w:r>
      <w:rPr>
        <w:b/>
        <w:i/>
        <w:noProof/>
        <w:color w:val="0070C0"/>
        <w:sz w:val="20"/>
      </w:rPr>
      <w:t xml:space="preserve">/ </w:t>
    </w:r>
    <w:r w:rsidR="00BF25F6">
      <w:rPr>
        <w:b/>
        <w:i/>
        <w:noProof/>
        <w:color w:val="0070C0"/>
        <w:sz w:val="20"/>
      </w:rPr>
      <w:t>Spring 202</w:t>
    </w:r>
    <w:r w:rsidR="000E57C3">
      <w:rPr>
        <w:b/>
        <w:i/>
        <w:noProof/>
        <w:color w:val="0070C0"/>
        <w:sz w:val="20"/>
      </w:rPr>
      <w:t>6</w:t>
    </w:r>
    <w:r w:rsidR="00391424">
      <w:rPr>
        <w:b/>
        <w:i/>
        <w:noProof/>
        <w:color w:val="0070C0"/>
        <w:sz w:val="20"/>
      </w:rPr>
      <w:tab/>
    </w:r>
    <w:r w:rsidR="00391424">
      <w:rPr>
        <w:b/>
        <w:i/>
        <w:noProof/>
        <w:color w:val="0070C0"/>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6B63A" w14:textId="77777777" w:rsidR="00756656" w:rsidRDefault="00756656" w:rsidP="00BE1628">
      <w:r>
        <w:separator/>
      </w:r>
    </w:p>
  </w:footnote>
  <w:footnote w:type="continuationSeparator" w:id="0">
    <w:p w14:paraId="0AC9E78E" w14:textId="77777777" w:rsidR="00756656" w:rsidRDefault="00756656"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D800DC1"/>
    <w:multiLevelType w:val="hybridMultilevel"/>
    <w:tmpl w:val="F78577E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D72811"/>
    <w:multiLevelType w:val="hybridMultilevel"/>
    <w:tmpl w:val="85A47A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1262C3"/>
    <w:multiLevelType w:val="hybridMultilevel"/>
    <w:tmpl w:val="677A6B6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15:restartNumberingAfterBreak="0">
    <w:nsid w:val="3C345919"/>
    <w:multiLevelType w:val="multilevel"/>
    <w:tmpl w:val="D3AE44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901908768">
    <w:abstractNumId w:val="29"/>
  </w:num>
  <w:num w:numId="2" w16cid:durableId="339701618">
    <w:abstractNumId w:val="14"/>
  </w:num>
  <w:num w:numId="3" w16cid:durableId="256641571">
    <w:abstractNumId w:val="12"/>
  </w:num>
  <w:num w:numId="4" w16cid:durableId="578488640">
    <w:abstractNumId w:val="23"/>
  </w:num>
  <w:num w:numId="5" w16cid:durableId="1081414885">
    <w:abstractNumId w:val="17"/>
  </w:num>
  <w:num w:numId="6" w16cid:durableId="1252199960">
    <w:abstractNumId w:val="21"/>
  </w:num>
  <w:num w:numId="7" w16cid:durableId="1622833286">
    <w:abstractNumId w:val="20"/>
  </w:num>
  <w:num w:numId="8" w16cid:durableId="282926704">
    <w:abstractNumId w:val="25"/>
  </w:num>
  <w:num w:numId="9" w16cid:durableId="1141339928">
    <w:abstractNumId w:val="19"/>
  </w:num>
  <w:num w:numId="10" w16cid:durableId="154409954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92109904">
    <w:abstractNumId w:val="2"/>
  </w:num>
  <w:num w:numId="12" w16cid:durableId="1464618171">
    <w:abstractNumId w:val="1"/>
  </w:num>
  <w:num w:numId="13" w16cid:durableId="1086344999">
    <w:abstractNumId w:val="15"/>
  </w:num>
  <w:num w:numId="14" w16cid:durableId="1904562302">
    <w:abstractNumId w:val="9"/>
  </w:num>
  <w:num w:numId="15" w16cid:durableId="2094620911">
    <w:abstractNumId w:val="28"/>
  </w:num>
  <w:num w:numId="16" w16cid:durableId="2103915759">
    <w:abstractNumId w:val="6"/>
  </w:num>
  <w:num w:numId="17" w16cid:durableId="1112742953">
    <w:abstractNumId w:val="3"/>
  </w:num>
  <w:num w:numId="18" w16cid:durableId="1487668709">
    <w:abstractNumId w:val="10"/>
  </w:num>
  <w:num w:numId="19" w16cid:durableId="571231190">
    <w:abstractNumId w:val="24"/>
  </w:num>
  <w:num w:numId="20" w16cid:durableId="1986271687">
    <w:abstractNumId w:val="22"/>
  </w:num>
  <w:num w:numId="21" w16cid:durableId="141586396">
    <w:abstractNumId w:val="16"/>
  </w:num>
  <w:num w:numId="22" w16cid:durableId="887257451">
    <w:abstractNumId w:val="8"/>
  </w:num>
  <w:num w:numId="23" w16cid:durableId="1831555903">
    <w:abstractNumId w:val="27"/>
  </w:num>
  <w:num w:numId="24" w16cid:durableId="874578126">
    <w:abstractNumId w:val="18"/>
  </w:num>
  <w:num w:numId="25" w16cid:durableId="101338017">
    <w:abstractNumId w:val="26"/>
  </w:num>
  <w:num w:numId="26" w16cid:durableId="1928997797">
    <w:abstractNumId w:val="7"/>
  </w:num>
  <w:num w:numId="27" w16cid:durableId="214120636">
    <w:abstractNumId w:val="11"/>
  </w:num>
  <w:num w:numId="28" w16cid:durableId="1052195300">
    <w:abstractNumId w:val="4"/>
  </w:num>
  <w:num w:numId="29" w16cid:durableId="187717668">
    <w:abstractNumId w:val="0"/>
  </w:num>
  <w:num w:numId="30" w16cid:durableId="1366364319">
    <w:abstractNumId w:val="5"/>
  </w:num>
  <w:num w:numId="31" w16cid:durableId="18551457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9"/>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35456"/>
    <w:rsid w:val="00070E16"/>
    <w:rsid w:val="00090FDA"/>
    <w:rsid w:val="00092629"/>
    <w:rsid w:val="000979A4"/>
    <w:rsid w:val="000A37E4"/>
    <w:rsid w:val="000A50AB"/>
    <w:rsid w:val="000B6504"/>
    <w:rsid w:val="000D2F94"/>
    <w:rsid w:val="000E47C0"/>
    <w:rsid w:val="000E57C3"/>
    <w:rsid w:val="000F08E3"/>
    <w:rsid w:val="000F3350"/>
    <w:rsid w:val="00103F43"/>
    <w:rsid w:val="001512E8"/>
    <w:rsid w:val="00154552"/>
    <w:rsid w:val="00180A7A"/>
    <w:rsid w:val="001826A7"/>
    <w:rsid w:val="0019343D"/>
    <w:rsid w:val="001B26B3"/>
    <w:rsid w:val="001B4AFC"/>
    <w:rsid w:val="001C18FE"/>
    <w:rsid w:val="001D3CD2"/>
    <w:rsid w:val="001E52A9"/>
    <w:rsid w:val="001F2E41"/>
    <w:rsid w:val="001F380E"/>
    <w:rsid w:val="002000F9"/>
    <w:rsid w:val="00201C3A"/>
    <w:rsid w:val="00227C01"/>
    <w:rsid w:val="00240CB9"/>
    <w:rsid w:val="0026305E"/>
    <w:rsid w:val="002869AD"/>
    <w:rsid w:val="00294140"/>
    <w:rsid w:val="002A23A1"/>
    <w:rsid w:val="002B1EC5"/>
    <w:rsid w:val="002E03B5"/>
    <w:rsid w:val="00346FB0"/>
    <w:rsid w:val="0036629D"/>
    <w:rsid w:val="00375F9A"/>
    <w:rsid w:val="00380DB7"/>
    <w:rsid w:val="00391424"/>
    <w:rsid w:val="0039295A"/>
    <w:rsid w:val="003C5537"/>
    <w:rsid w:val="003D0FCF"/>
    <w:rsid w:val="003F2336"/>
    <w:rsid w:val="00402DE7"/>
    <w:rsid w:val="00410312"/>
    <w:rsid w:val="004142E5"/>
    <w:rsid w:val="0042747A"/>
    <w:rsid w:val="00434E94"/>
    <w:rsid w:val="00444FDF"/>
    <w:rsid w:val="004468A9"/>
    <w:rsid w:val="00446E03"/>
    <w:rsid w:val="0045064C"/>
    <w:rsid w:val="004547C4"/>
    <w:rsid w:val="00467129"/>
    <w:rsid w:val="00467F10"/>
    <w:rsid w:val="00471291"/>
    <w:rsid w:val="00480431"/>
    <w:rsid w:val="00484E84"/>
    <w:rsid w:val="00486F4A"/>
    <w:rsid w:val="004B2298"/>
    <w:rsid w:val="004C4EE2"/>
    <w:rsid w:val="004D0AEF"/>
    <w:rsid w:val="004D1D2D"/>
    <w:rsid w:val="004D745F"/>
    <w:rsid w:val="004E4C78"/>
    <w:rsid w:val="004F04F2"/>
    <w:rsid w:val="005240FA"/>
    <w:rsid w:val="005270A8"/>
    <w:rsid w:val="0057396C"/>
    <w:rsid w:val="0057486C"/>
    <w:rsid w:val="005823E8"/>
    <w:rsid w:val="005B1CED"/>
    <w:rsid w:val="005B1E8A"/>
    <w:rsid w:val="005B4280"/>
    <w:rsid w:val="005D59D0"/>
    <w:rsid w:val="005E6E52"/>
    <w:rsid w:val="005F43AA"/>
    <w:rsid w:val="006063D8"/>
    <w:rsid w:val="006121DE"/>
    <w:rsid w:val="006162D9"/>
    <w:rsid w:val="006371D1"/>
    <w:rsid w:val="00640AF7"/>
    <w:rsid w:val="006425C1"/>
    <w:rsid w:val="006472C3"/>
    <w:rsid w:val="00651747"/>
    <w:rsid w:val="00651CBF"/>
    <w:rsid w:val="00661E7B"/>
    <w:rsid w:val="0066623C"/>
    <w:rsid w:val="006717F2"/>
    <w:rsid w:val="00676C15"/>
    <w:rsid w:val="006867D8"/>
    <w:rsid w:val="00696F95"/>
    <w:rsid w:val="006B410C"/>
    <w:rsid w:val="006B6E3D"/>
    <w:rsid w:val="006B78E2"/>
    <w:rsid w:val="006C36D8"/>
    <w:rsid w:val="006D3E0B"/>
    <w:rsid w:val="006D7E9A"/>
    <w:rsid w:val="006E7FC7"/>
    <w:rsid w:val="00700A83"/>
    <w:rsid w:val="00700F97"/>
    <w:rsid w:val="00716A94"/>
    <w:rsid w:val="00727CF6"/>
    <w:rsid w:val="007358FC"/>
    <w:rsid w:val="0074586E"/>
    <w:rsid w:val="007539EC"/>
    <w:rsid w:val="00753A75"/>
    <w:rsid w:val="007543D6"/>
    <w:rsid w:val="00756656"/>
    <w:rsid w:val="007636D8"/>
    <w:rsid w:val="00783C69"/>
    <w:rsid w:val="0079533F"/>
    <w:rsid w:val="007A3FA2"/>
    <w:rsid w:val="007C24AB"/>
    <w:rsid w:val="007C7994"/>
    <w:rsid w:val="007D5860"/>
    <w:rsid w:val="008015F9"/>
    <w:rsid w:val="00802E6D"/>
    <w:rsid w:val="00820834"/>
    <w:rsid w:val="00823F8E"/>
    <w:rsid w:val="00841681"/>
    <w:rsid w:val="00856547"/>
    <w:rsid w:val="008618A9"/>
    <w:rsid w:val="00864FC9"/>
    <w:rsid w:val="008932C4"/>
    <w:rsid w:val="00894234"/>
    <w:rsid w:val="008B6852"/>
    <w:rsid w:val="008C6697"/>
    <w:rsid w:val="008C7A17"/>
    <w:rsid w:val="008D75EB"/>
    <w:rsid w:val="008F079E"/>
    <w:rsid w:val="008F6410"/>
    <w:rsid w:val="009000B5"/>
    <w:rsid w:val="00901964"/>
    <w:rsid w:val="009323B9"/>
    <w:rsid w:val="00955689"/>
    <w:rsid w:val="009576C2"/>
    <w:rsid w:val="00965F82"/>
    <w:rsid w:val="00970FF2"/>
    <w:rsid w:val="0097114A"/>
    <w:rsid w:val="0098386C"/>
    <w:rsid w:val="009861B9"/>
    <w:rsid w:val="00987CF7"/>
    <w:rsid w:val="009945F2"/>
    <w:rsid w:val="00994AD2"/>
    <w:rsid w:val="00997365"/>
    <w:rsid w:val="009A0F7D"/>
    <w:rsid w:val="009C609B"/>
    <w:rsid w:val="009F525D"/>
    <w:rsid w:val="00A113F9"/>
    <w:rsid w:val="00A17B74"/>
    <w:rsid w:val="00A20CF6"/>
    <w:rsid w:val="00A34B9C"/>
    <w:rsid w:val="00A52972"/>
    <w:rsid w:val="00AB22AF"/>
    <w:rsid w:val="00AB63EB"/>
    <w:rsid w:val="00AE1653"/>
    <w:rsid w:val="00AF6833"/>
    <w:rsid w:val="00B032C4"/>
    <w:rsid w:val="00B222F3"/>
    <w:rsid w:val="00B56D15"/>
    <w:rsid w:val="00B62E63"/>
    <w:rsid w:val="00B630FD"/>
    <w:rsid w:val="00B96080"/>
    <w:rsid w:val="00BA6E7F"/>
    <w:rsid w:val="00BB162F"/>
    <w:rsid w:val="00BC3B05"/>
    <w:rsid w:val="00BC5AAC"/>
    <w:rsid w:val="00BD2088"/>
    <w:rsid w:val="00BE1628"/>
    <w:rsid w:val="00BE2C7E"/>
    <w:rsid w:val="00BE510B"/>
    <w:rsid w:val="00BF24FD"/>
    <w:rsid w:val="00BF25F6"/>
    <w:rsid w:val="00BF4814"/>
    <w:rsid w:val="00BF4C6B"/>
    <w:rsid w:val="00BF6361"/>
    <w:rsid w:val="00C009AB"/>
    <w:rsid w:val="00C155FC"/>
    <w:rsid w:val="00C16439"/>
    <w:rsid w:val="00C22BD5"/>
    <w:rsid w:val="00C275DA"/>
    <w:rsid w:val="00C276D6"/>
    <w:rsid w:val="00C32E6E"/>
    <w:rsid w:val="00C4230A"/>
    <w:rsid w:val="00C500B9"/>
    <w:rsid w:val="00C51356"/>
    <w:rsid w:val="00C56B2C"/>
    <w:rsid w:val="00C668CC"/>
    <w:rsid w:val="00C708AC"/>
    <w:rsid w:val="00C95EC1"/>
    <w:rsid w:val="00CA04E0"/>
    <w:rsid w:val="00CE625B"/>
    <w:rsid w:val="00CF14A6"/>
    <w:rsid w:val="00D2072E"/>
    <w:rsid w:val="00D213EF"/>
    <w:rsid w:val="00D241F8"/>
    <w:rsid w:val="00D24DE4"/>
    <w:rsid w:val="00D2542F"/>
    <w:rsid w:val="00D926AD"/>
    <w:rsid w:val="00D938D3"/>
    <w:rsid w:val="00D941B1"/>
    <w:rsid w:val="00D96329"/>
    <w:rsid w:val="00DA52C0"/>
    <w:rsid w:val="00DC6613"/>
    <w:rsid w:val="00DD0E35"/>
    <w:rsid w:val="00DD4809"/>
    <w:rsid w:val="00DD5BCC"/>
    <w:rsid w:val="00DF23B1"/>
    <w:rsid w:val="00DF3AD0"/>
    <w:rsid w:val="00E04165"/>
    <w:rsid w:val="00E1605C"/>
    <w:rsid w:val="00E26DF0"/>
    <w:rsid w:val="00E272B1"/>
    <w:rsid w:val="00E57CFF"/>
    <w:rsid w:val="00E675A0"/>
    <w:rsid w:val="00E8409C"/>
    <w:rsid w:val="00E857DD"/>
    <w:rsid w:val="00E957DD"/>
    <w:rsid w:val="00E97C70"/>
    <w:rsid w:val="00EB14EF"/>
    <w:rsid w:val="00ED2089"/>
    <w:rsid w:val="00EE38EF"/>
    <w:rsid w:val="00EE494E"/>
    <w:rsid w:val="00EF206B"/>
    <w:rsid w:val="00F20EE1"/>
    <w:rsid w:val="00F433D1"/>
    <w:rsid w:val="00FA32F5"/>
    <w:rsid w:val="00FB6F04"/>
    <w:rsid w:val="00FB79EB"/>
    <w:rsid w:val="00FC1957"/>
    <w:rsid w:val="00FC20FD"/>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styleId="UnresolvedMention">
    <w:name w:val="Unresolved Mention"/>
    <w:basedOn w:val="DefaultParagraphFont"/>
    <w:uiPriority w:val="99"/>
    <w:semiHidden/>
    <w:unhideWhenUsed/>
    <w:rsid w:val="00A113F9"/>
    <w:rPr>
      <w:color w:val="605E5C"/>
      <w:shd w:val="clear" w:color="auto" w:fill="E1DFDD"/>
    </w:rPr>
  </w:style>
  <w:style w:type="paragraph" w:styleId="NormalWeb">
    <w:name w:val="Normal (Web)"/>
    <w:basedOn w:val="Normal"/>
    <w:unhideWhenUsed/>
    <w:rsid w:val="00994AD2"/>
    <w:pPr>
      <w:spacing w:before="100" w:beforeAutospacing="1" w:after="100" w:afterAutospacing="1"/>
    </w:pPr>
    <w:rPr>
      <w:rFonts w:ascii="Times New Roman" w:hAnsi="Times New Roman"/>
      <w:sz w:val="24"/>
    </w:rPr>
  </w:style>
  <w:style w:type="character" w:customStyle="1" w:styleId="apple-converted-space">
    <w:name w:val="apple-converted-space"/>
    <w:basedOn w:val="DefaultParagraphFont"/>
    <w:rsid w:val="001F38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337538443">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33448301">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03359795">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01251157">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569026756">
      <w:bodyDiv w:val="1"/>
      <w:marLeft w:val="0"/>
      <w:marRight w:val="0"/>
      <w:marTop w:val="0"/>
      <w:marBottom w:val="0"/>
      <w:divBdr>
        <w:top w:val="none" w:sz="0" w:space="0" w:color="auto"/>
        <w:left w:val="none" w:sz="0" w:space="0" w:color="auto"/>
        <w:bottom w:val="none" w:sz="0" w:space="0" w:color="auto"/>
        <w:right w:val="none" w:sz="0" w:space="0" w:color="auto"/>
      </w:divBdr>
    </w:div>
    <w:div w:id="1705710465">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1947422687">
      <w:bodyDiv w:val="1"/>
      <w:marLeft w:val="0"/>
      <w:marRight w:val="0"/>
      <w:marTop w:val="0"/>
      <w:marBottom w:val="0"/>
      <w:divBdr>
        <w:top w:val="none" w:sz="0" w:space="0" w:color="auto"/>
        <w:left w:val="none" w:sz="0" w:space="0" w:color="auto"/>
        <w:bottom w:val="none" w:sz="0" w:space="0" w:color="auto"/>
        <w:right w:val="none" w:sz="0" w:space="0" w:color="auto"/>
      </w:divBdr>
    </w:div>
    <w:div w:id="1980069286">
      <w:bodyDiv w:val="1"/>
      <w:marLeft w:val="0"/>
      <w:marRight w:val="0"/>
      <w:marTop w:val="0"/>
      <w:marBottom w:val="0"/>
      <w:divBdr>
        <w:top w:val="none" w:sz="0" w:space="0" w:color="auto"/>
        <w:left w:val="none" w:sz="0" w:space="0" w:color="auto"/>
        <w:bottom w:val="none" w:sz="0" w:space="0" w:color="auto"/>
        <w:right w:val="none" w:sz="0" w:space="0" w:color="auto"/>
      </w:divBdr>
    </w:div>
    <w:div w:id="1991057478">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ziegler@che.ufl.edu" TargetMode="External"/><Relationship Id="rId13" Type="http://schemas.openxmlformats.org/officeDocument/2006/relationships/hyperlink" Target="https://catalog.ufl.edu/ugrad/current/regulations/info/grades.asp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atalog.ufl.edu/UGRD/academic-regulations/attendance-policie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ld@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ng.ufl.edu/students/advising/fall-semester-checklist/computer-requirements/" TargetMode="External"/><Relationship Id="rId5" Type="http://schemas.openxmlformats.org/officeDocument/2006/relationships/webSettings" Target="webSettings.xml"/><Relationship Id="rId15" Type="http://schemas.openxmlformats.org/officeDocument/2006/relationships/hyperlink" Target="mailto:student-support-hr@eng.ufl.edu" TargetMode="External"/><Relationship Id="rId10" Type="http://schemas.openxmlformats.org/officeDocument/2006/relationships/hyperlink" Target="https://it.ufl.edu/get-help/student-computer-recommendation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kritik.io/" TargetMode="External"/><Relationship Id="rId14" Type="http://schemas.openxmlformats.org/officeDocument/2006/relationships/hyperlink" Target="https://go.ufl.edu/syllabus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6419691-F1CF-414B-8800-3D130B517ACF}">
  <we:reference id="139126ff-b288-4850-be10-fa2c0acf2ffe" version="3.0.0.0" store="EXCatalog" storeType="EXCatalog"/>
  <we:alternateReferences>
    <we:reference id="WA104379585" version="3.0.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5CCC6-1349-A64F-8482-804DBF048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7994</TotalTime>
  <Pages>4</Pages>
  <Words>1478</Words>
  <Characters>8431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9890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Ziegler,Kirk J</cp:lastModifiedBy>
  <cp:revision>37</cp:revision>
  <cp:lastPrinted>2024-08-15T20:13:00Z</cp:lastPrinted>
  <dcterms:created xsi:type="dcterms:W3CDTF">2023-08-13T08:25:00Z</dcterms:created>
  <dcterms:modified xsi:type="dcterms:W3CDTF">2026-01-08T17:38:00Z</dcterms:modified>
</cp:coreProperties>
</file>