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3B0B3" w14:textId="77777777" w:rsidR="003A6F30" w:rsidRPr="00336596" w:rsidRDefault="003A6F30" w:rsidP="003A6F30">
      <w:pPr>
        <w:jc w:val="center"/>
        <w:rPr>
          <w:b/>
          <w:bCs/>
          <w:sz w:val="24"/>
        </w:rPr>
      </w:pPr>
      <w:r w:rsidRPr="00336596">
        <w:rPr>
          <w:b/>
          <w:bCs/>
          <w:sz w:val="24"/>
        </w:rPr>
        <w:t>Chemical Process Safety</w:t>
      </w:r>
    </w:p>
    <w:p w14:paraId="67BE6784" w14:textId="6ACF3941" w:rsidR="003A6F30" w:rsidRPr="00F41DCE" w:rsidRDefault="003A6F30" w:rsidP="003A6F30">
      <w:pPr>
        <w:spacing w:before="16" w:line="241" w:lineRule="exact"/>
        <w:ind w:left="2310" w:right="2428"/>
        <w:jc w:val="center"/>
        <w:rPr>
          <w:sz w:val="21"/>
        </w:rPr>
      </w:pPr>
      <w:r w:rsidRPr="00336596">
        <w:t>ECH 4714,</w:t>
      </w:r>
      <w:r w:rsidRPr="00F41DCE">
        <w:t xml:space="preserve"> Section: </w:t>
      </w:r>
      <w:r w:rsidR="00F41DCE" w:rsidRPr="00F41DCE">
        <w:t>CPS1,</w:t>
      </w:r>
      <w:r w:rsidR="004A01A6" w:rsidRPr="00F41DCE">
        <w:t xml:space="preserve"> Class #17910</w:t>
      </w:r>
      <w:r w:rsidR="00F41DCE" w:rsidRPr="00F41DCE">
        <w:t xml:space="preserve"> </w:t>
      </w:r>
    </w:p>
    <w:p w14:paraId="0E961E67" w14:textId="3BB3AEEC" w:rsidR="003A6F30" w:rsidRDefault="003A6F30" w:rsidP="003A6F30">
      <w:pPr>
        <w:spacing w:line="262" w:lineRule="exact"/>
        <w:ind w:left="2310" w:right="2475"/>
        <w:jc w:val="center"/>
        <w:rPr>
          <w:sz w:val="21"/>
        </w:rPr>
      </w:pPr>
      <w:r>
        <w:rPr>
          <w:b/>
          <w:i/>
          <w:color w:val="080808"/>
          <w:w w:val="105"/>
          <w:sz w:val="23"/>
        </w:rPr>
        <w:t>Class</w:t>
      </w:r>
      <w:r>
        <w:rPr>
          <w:b/>
          <w:i/>
          <w:color w:val="080808"/>
          <w:spacing w:val="4"/>
          <w:w w:val="105"/>
          <w:sz w:val="23"/>
        </w:rPr>
        <w:t xml:space="preserve"> </w:t>
      </w:r>
      <w:r>
        <w:rPr>
          <w:b/>
          <w:i/>
          <w:color w:val="080808"/>
          <w:w w:val="105"/>
          <w:sz w:val="23"/>
        </w:rPr>
        <w:t>Periods:</w:t>
      </w:r>
      <w:r>
        <w:rPr>
          <w:b/>
          <w:i/>
          <w:color w:val="080808"/>
          <w:spacing w:val="34"/>
          <w:w w:val="105"/>
          <w:sz w:val="23"/>
        </w:rPr>
        <w:t xml:space="preserve"> </w:t>
      </w:r>
      <w:r w:rsidRPr="00336596">
        <w:t xml:space="preserve">MWF, Period </w:t>
      </w:r>
      <w:r>
        <w:t>3</w:t>
      </w:r>
      <w:r w:rsidRPr="00336596">
        <w:t xml:space="preserve"> (</w:t>
      </w:r>
      <w:r>
        <w:t>9:35</w:t>
      </w:r>
      <w:r w:rsidRPr="00336596">
        <w:t xml:space="preserve"> </w:t>
      </w:r>
      <w:r>
        <w:t>A</w:t>
      </w:r>
      <w:r w:rsidRPr="00336596">
        <w:t xml:space="preserve">M - </w:t>
      </w:r>
      <w:r>
        <w:t>10</w:t>
      </w:r>
      <w:r w:rsidRPr="00336596">
        <w:t>:</w:t>
      </w:r>
      <w:r>
        <w:t>25</w:t>
      </w:r>
      <w:r w:rsidRPr="00336596">
        <w:t xml:space="preserve"> </w:t>
      </w:r>
      <w:r>
        <w:t>A</w:t>
      </w:r>
      <w:r w:rsidRPr="00336596">
        <w:t xml:space="preserve">M)  </w:t>
      </w:r>
    </w:p>
    <w:p w14:paraId="30191B07" w14:textId="0AD8911A" w:rsidR="003A6F30" w:rsidRDefault="003A6F30" w:rsidP="003A6F30">
      <w:pPr>
        <w:spacing w:line="260" w:lineRule="exact"/>
        <w:ind w:left="2310" w:right="2445"/>
        <w:jc w:val="center"/>
        <w:rPr>
          <w:sz w:val="21"/>
        </w:rPr>
      </w:pPr>
      <w:r>
        <w:rPr>
          <w:b/>
          <w:i/>
          <w:color w:val="080808"/>
          <w:w w:val="105"/>
          <w:sz w:val="23"/>
        </w:rPr>
        <w:t>Location</w:t>
      </w:r>
      <w:r w:rsidRPr="00E659E4">
        <w:rPr>
          <w:b/>
          <w:i/>
          <w:w w:val="105"/>
          <w:sz w:val="23"/>
        </w:rPr>
        <w:t>:</w:t>
      </w:r>
      <w:r w:rsidRPr="00E659E4">
        <w:rPr>
          <w:b/>
          <w:i/>
          <w:spacing w:val="60"/>
          <w:w w:val="105"/>
          <w:sz w:val="23"/>
        </w:rPr>
        <w:t xml:space="preserve"> </w:t>
      </w:r>
      <w:r>
        <w:rPr>
          <w:w w:val="105"/>
          <w:sz w:val="21"/>
        </w:rPr>
        <w:t>LIT</w:t>
      </w:r>
      <w:r w:rsidR="004A01A6">
        <w:rPr>
          <w:w w:val="105"/>
          <w:sz w:val="21"/>
        </w:rPr>
        <w:t xml:space="preserve"> 0113</w:t>
      </w:r>
    </w:p>
    <w:p w14:paraId="4E2EAB91" w14:textId="21DC3443" w:rsidR="003A6F30" w:rsidRDefault="003A6F30" w:rsidP="003A6F30">
      <w:pPr>
        <w:spacing w:line="262" w:lineRule="exact"/>
        <w:ind w:left="2310" w:right="2449"/>
        <w:jc w:val="center"/>
        <w:rPr>
          <w:sz w:val="21"/>
        </w:rPr>
      </w:pPr>
      <w:r>
        <w:rPr>
          <w:b/>
          <w:i/>
          <w:color w:val="080808"/>
          <w:w w:val="105"/>
          <w:sz w:val="23"/>
        </w:rPr>
        <w:t>Academic</w:t>
      </w:r>
      <w:r>
        <w:rPr>
          <w:b/>
          <w:i/>
          <w:color w:val="080808"/>
          <w:spacing w:val="-6"/>
          <w:w w:val="105"/>
          <w:sz w:val="23"/>
        </w:rPr>
        <w:t xml:space="preserve"> </w:t>
      </w:r>
      <w:r>
        <w:rPr>
          <w:b/>
          <w:i/>
          <w:color w:val="080808"/>
          <w:w w:val="105"/>
          <w:sz w:val="23"/>
        </w:rPr>
        <w:t>Term:</w:t>
      </w:r>
      <w:r>
        <w:rPr>
          <w:b/>
          <w:i/>
          <w:color w:val="080808"/>
          <w:spacing w:val="41"/>
          <w:w w:val="105"/>
          <w:sz w:val="23"/>
        </w:rPr>
        <w:t xml:space="preserve"> </w:t>
      </w:r>
      <w:r w:rsidRPr="00336596">
        <w:t>Spring 202</w:t>
      </w:r>
      <w:r>
        <w:t>6</w:t>
      </w:r>
    </w:p>
    <w:p w14:paraId="6F78B336" w14:textId="77777777" w:rsidR="003A6F30" w:rsidRDefault="003A6F30" w:rsidP="003A6F30">
      <w:pPr>
        <w:pStyle w:val="BodyText"/>
        <w:spacing w:before="2"/>
      </w:pPr>
    </w:p>
    <w:p w14:paraId="39731A5E" w14:textId="77777777" w:rsidR="00955689" w:rsidRPr="000059DB" w:rsidRDefault="00955689">
      <w:pPr>
        <w:rPr>
          <w:b/>
          <w:i/>
        </w:rPr>
      </w:pPr>
      <w:r w:rsidRPr="000059DB">
        <w:rPr>
          <w:b/>
          <w:i/>
        </w:rPr>
        <w:t>Instructor:</w:t>
      </w:r>
    </w:p>
    <w:p w14:paraId="0066189B" w14:textId="77777777" w:rsidR="003A6F30" w:rsidRPr="003A6F30" w:rsidRDefault="003A6F30" w:rsidP="003A6F30">
      <w:pPr>
        <w:spacing w:before="18"/>
        <w:rPr>
          <w:spacing w:val="-4"/>
          <w:w w:val="105"/>
        </w:rPr>
      </w:pPr>
      <w:r w:rsidRPr="003A6F30">
        <w:rPr>
          <w:spacing w:val="-4"/>
          <w:w w:val="105"/>
        </w:rPr>
        <w:t>Helena Hagelin-Weaver</w:t>
      </w:r>
    </w:p>
    <w:p w14:paraId="67CAA436" w14:textId="77777777" w:rsidR="003A6F30" w:rsidRPr="003A6F30" w:rsidRDefault="003A6F30" w:rsidP="003A6F30">
      <w:pPr>
        <w:spacing w:before="18"/>
        <w:rPr>
          <w:spacing w:val="-4"/>
          <w:w w:val="105"/>
        </w:rPr>
      </w:pPr>
      <w:r w:rsidRPr="003A6F30">
        <w:rPr>
          <w:spacing w:val="-4"/>
          <w:w w:val="105"/>
        </w:rPr>
        <w:t xml:space="preserve">E-mail:  </w:t>
      </w:r>
      <w:hyperlink r:id="rId8" w:history="1">
        <w:r w:rsidRPr="003A6F30">
          <w:rPr>
            <w:rStyle w:val="Hyperlink"/>
            <w:spacing w:val="-4"/>
            <w:w w:val="105"/>
          </w:rPr>
          <w:t>hweaver@che.ufl.edu</w:t>
        </w:r>
      </w:hyperlink>
      <w:r w:rsidRPr="003A6F30">
        <w:rPr>
          <w:spacing w:val="-4"/>
          <w:w w:val="105"/>
        </w:rPr>
        <w:t xml:space="preserve"> </w:t>
      </w:r>
    </w:p>
    <w:p w14:paraId="640A9B67" w14:textId="0F5CD1F8" w:rsidR="003A6F30" w:rsidRPr="006922C6" w:rsidRDefault="003A6F30" w:rsidP="003A6F30">
      <w:pPr>
        <w:spacing w:before="18"/>
        <w:rPr>
          <w:spacing w:val="-4"/>
          <w:w w:val="105"/>
        </w:rPr>
      </w:pPr>
      <w:r w:rsidRPr="006922C6">
        <w:rPr>
          <w:spacing w:val="-4"/>
          <w:w w:val="105"/>
        </w:rPr>
        <w:t>Office</w:t>
      </w:r>
      <w:proofErr w:type="gramStart"/>
      <w:r w:rsidRPr="006922C6">
        <w:rPr>
          <w:spacing w:val="-4"/>
          <w:w w:val="105"/>
        </w:rPr>
        <w:t xml:space="preserve">:  </w:t>
      </w:r>
      <w:r>
        <w:rPr>
          <w:spacing w:val="-4"/>
          <w:w w:val="105"/>
        </w:rPr>
        <w:t>PST</w:t>
      </w:r>
      <w:proofErr w:type="gramEnd"/>
      <w:r>
        <w:rPr>
          <w:spacing w:val="-4"/>
          <w:w w:val="105"/>
        </w:rPr>
        <w:t xml:space="preserve"> 205B </w:t>
      </w:r>
    </w:p>
    <w:p w14:paraId="05F8AEAA" w14:textId="529DC512" w:rsidR="003A6F30" w:rsidRPr="006922C6" w:rsidRDefault="003A6F30" w:rsidP="003A6F30">
      <w:pPr>
        <w:spacing w:before="18"/>
        <w:rPr>
          <w:spacing w:val="-4"/>
          <w:w w:val="105"/>
        </w:rPr>
      </w:pPr>
      <w:r w:rsidRPr="006922C6">
        <w:rPr>
          <w:spacing w:val="-4"/>
          <w:w w:val="105"/>
        </w:rPr>
        <w:t>Office Phone</w:t>
      </w:r>
      <w:proofErr w:type="gramStart"/>
      <w:r w:rsidRPr="006922C6">
        <w:rPr>
          <w:spacing w:val="-4"/>
          <w:w w:val="105"/>
        </w:rPr>
        <w:t xml:space="preserve">:  </w:t>
      </w:r>
      <w:r w:rsidR="00BF40E5">
        <w:rPr>
          <w:spacing w:val="-4"/>
          <w:w w:val="105"/>
        </w:rPr>
        <w:t>(</w:t>
      </w:r>
      <w:proofErr w:type="gramEnd"/>
      <w:r w:rsidR="00BF40E5">
        <w:rPr>
          <w:spacing w:val="-4"/>
          <w:w w:val="105"/>
        </w:rPr>
        <w:t xml:space="preserve">352) </w:t>
      </w:r>
      <w:r w:rsidRPr="006922C6">
        <w:rPr>
          <w:spacing w:val="-4"/>
          <w:w w:val="105"/>
        </w:rPr>
        <w:t>392-6585</w:t>
      </w:r>
    </w:p>
    <w:p w14:paraId="305166FB" w14:textId="2FC9B2C8" w:rsidR="003A6F30" w:rsidRPr="00F41DCE" w:rsidRDefault="003A6F30" w:rsidP="003A6F30">
      <w:pPr>
        <w:spacing w:before="18"/>
      </w:pPr>
      <w:r w:rsidRPr="00F41DCE">
        <w:rPr>
          <w:spacing w:val="-4"/>
          <w:w w:val="105"/>
        </w:rPr>
        <w:t>Office Hours</w:t>
      </w:r>
      <w:proofErr w:type="gramStart"/>
      <w:r w:rsidRPr="00F41DCE">
        <w:rPr>
          <w:spacing w:val="-4"/>
          <w:w w:val="105"/>
        </w:rPr>
        <w:t>:  TBD</w:t>
      </w:r>
      <w:proofErr w:type="gramEnd"/>
    </w:p>
    <w:p w14:paraId="2BA95A57" w14:textId="77777777" w:rsidR="00955689" w:rsidRPr="00F41DCE" w:rsidRDefault="00955689"/>
    <w:p w14:paraId="2B656645" w14:textId="77777777" w:rsidR="00B037BC" w:rsidRDefault="005B1CED" w:rsidP="005B1CED">
      <w:pPr>
        <w:rPr>
          <w:bCs/>
          <w:iCs/>
        </w:rPr>
      </w:pPr>
      <w:r w:rsidRPr="00615BC7">
        <w:rPr>
          <w:b/>
          <w:i/>
        </w:rPr>
        <w:t>Teaching Assistant</w:t>
      </w:r>
      <w:r>
        <w:rPr>
          <w:b/>
          <w:i/>
        </w:rPr>
        <w:t>/Peer Mentor/Supervised Teaching Student</w:t>
      </w:r>
      <w:r w:rsidRPr="00F41DCE">
        <w:rPr>
          <w:bCs/>
          <w:iCs/>
        </w:rPr>
        <w:t>:</w:t>
      </w:r>
      <w:r w:rsidR="003A6F30" w:rsidRPr="00F41DCE">
        <w:rPr>
          <w:bCs/>
          <w:iCs/>
        </w:rPr>
        <w:t xml:space="preserve">  </w:t>
      </w:r>
    </w:p>
    <w:p w14:paraId="0B070F86" w14:textId="1653E42E" w:rsidR="005B1CED" w:rsidRPr="00615BC7" w:rsidRDefault="003A6F30" w:rsidP="005B1CED">
      <w:pPr>
        <w:rPr>
          <w:b/>
          <w:i/>
        </w:rPr>
      </w:pPr>
      <w:r w:rsidRPr="00F41DCE">
        <w:rPr>
          <w:bCs/>
          <w:iCs/>
        </w:rPr>
        <w:t>N/A</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50580E90" w14:textId="5FB9F8B4" w:rsidR="003A6F30" w:rsidRPr="003A6F30" w:rsidRDefault="003A6F30" w:rsidP="003A6F30">
      <w:pPr>
        <w:rPr>
          <w:color w:val="000000"/>
          <w:szCs w:val="20"/>
        </w:rPr>
      </w:pPr>
      <w:r w:rsidRPr="003A6F30">
        <w:rPr>
          <w:color w:val="000000"/>
          <w:szCs w:val="20"/>
        </w:rPr>
        <w:t xml:space="preserve">3 credit hours. Laboratory and process safety analysis which emphasizes prevention and mitigation. Application of chemical engineering principles to </w:t>
      </w:r>
      <w:proofErr w:type="gramStart"/>
      <w:r w:rsidRPr="003A6F30">
        <w:rPr>
          <w:color w:val="000000"/>
          <w:szCs w:val="20"/>
        </w:rPr>
        <w:t>assessing</w:t>
      </w:r>
      <w:proofErr w:type="gramEnd"/>
      <w:r w:rsidRPr="003A6F30">
        <w:rPr>
          <w:color w:val="000000"/>
          <w:szCs w:val="20"/>
        </w:rPr>
        <w:t xml:space="preserve"> hazards and risk. </w:t>
      </w:r>
    </w:p>
    <w:p w14:paraId="33AAF404" w14:textId="77777777" w:rsidR="003A6F30" w:rsidRDefault="003A6F30" w:rsidP="003A6F30">
      <w:pPr>
        <w:pStyle w:val="BodyText"/>
        <w:spacing w:before="1"/>
      </w:pPr>
    </w:p>
    <w:p w14:paraId="7450E86D" w14:textId="77777777" w:rsidR="007539EC" w:rsidRPr="000059DB" w:rsidRDefault="007539EC" w:rsidP="004547C4">
      <w:pPr>
        <w:rPr>
          <w:b/>
          <w:i/>
        </w:rPr>
      </w:pPr>
      <w:r w:rsidRPr="000059DB">
        <w:rPr>
          <w:b/>
          <w:i/>
        </w:rPr>
        <w:t>Course Pre-Requisites / Co-Requisites</w:t>
      </w:r>
    </w:p>
    <w:p w14:paraId="5F261D8A" w14:textId="77777777" w:rsidR="003A6F30" w:rsidRPr="004A01A6" w:rsidRDefault="003A6F30" w:rsidP="003A6F30">
      <w:r w:rsidRPr="004A01A6">
        <w:t xml:space="preserve">Prerequisites: ECH 3101 (Process Thermodynamics), ECH 3203 (Fluid and Solid Operations) and ECH 3223 (Energy Transfer Operations). </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2272466F" w14:textId="77777777" w:rsidR="003A6F30" w:rsidRPr="006E46FD" w:rsidRDefault="003A6F30" w:rsidP="004A01A6">
      <w:r w:rsidRPr="006E46FD">
        <w:t>Upon completion of this course, a student should be able to:</w:t>
      </w:r>
    </w:p>
    <w:p w14:paraId="1504CB72" w14:textId="77777777" w:rsidR="003A6F30" w:rsidRPr="006E46FD" w:rsidRDefault="003A6F30" w:rsidP="004A01A6">
      <w:pPr>
        <w:pStyle w:val="ListParagraph"/>
        <w:numPr>
          <w:ilvl w:val="0"/>
          <w:numId w:val="29"/>
        </w:numPr>
      </w:pPr>
      <w:r w:rsidRPr="006E46FD">
        <w:t>Work safely in a laboratory setting.</w:t>
      </w:r>
    </w:p>
    <w:p w14:paraId="73FD93F3" w14:textId="77777777" w:rsidR="003A6F30" w:rsidRPr="006E46FD" w:rsidRDefault="003A6F30" w:rsidP="004A01A6">
      <w:pPr>
        <w:pStyle w:val="ListParagraph"/>
        <w:numPr>
          <w:ilvl w:val="0"/>
          <w:numId w:val="29"/>
        </w:numPr>
      </w:pPr>
      <w:r w:rsidRPr="006E46FD">
        <w:t>Be familiar with personal protection equipment and the reasons for use.</w:t>
      </w:r>
    </w:p>
    <w:p w14:paraId="6221D2AD" w14:textId="77777777" w:rsidR="003A6F30" w:rsidRPr="006E46FD" w:rsidRDefault="003A6F30" w:rsidP="004A01A6">
      <w:pPr>
        <w:pStyle w:val="ListParagraph"/>
        <w:numPr>
          <w:ilvl w:val="0"/>
          <w:numId w:val="29"/>
        </w:numPr>
      </w:pPr>
      <w:r w:rsidRPr="006E46FD">
        <w:t>Be familiar with proper methods for disposing of chemical waste.</w:t>
      </w:r>
    </w:p>
    <w:p w14:paraId="469C2B5C" w14:textId="77777777" w:rsidR="003A6F30" w:rsidRPr="006E46FD" w:rsidRDefault="003A6F30" w:rsidP="004A01A6">
      <w:pPr>
        <w:pStyle w:val="ListParagraph"/>
        <w:numPr>
          <w:ilvl w:val="0"/>
          <w:numId w:val="29"/>
        </w:numPr>
      </w:pPr>
      <w:r w:rsidRPr="006E46FD">
        <w:t>Be familiar with known hazards such as dust and vapor explosions.</w:t>
      </w:r>
    </w:p>
    <w:p w14:paraId="70385391" w14:textId="77777777" w:rsidR="003A6F30" w:rsidRPr="006E46FD" w:rsidRDefault="003A6F30" w:rsidP="004A01A6">
      <w:pPr>
        <w:pStyle w:val="ListParagraph"/>
        <w:numPr>
          <w:ilvl w:val="0"/>
          <w:numId w:val="29"/>
        </w:numPr>
      </w:pPr>
      <w:r w:rsidRPr="006E46FD">
        <w:t>Understand the fire triangle and the methods used to avoid explosions.</w:t>
      </w:r>
    </w:p>
    <w:p w14:paraId="3BEAD823" w14:textId="77777777" w:rsidR="003A6F30" w:rsidRPr="006E46FD" w:rsidRDefault="003A6F30" w:rsidP="004A01A6">
      <w:pPr>
        <w:pStyle w:val="ListParagraph"/>
        <w:numPr>
          <w:ilvl w:val="0"/>
          <w:numId w:val="29"/>
        </w:numPr>
      </w:pPr>
      <w:r w:rsidRPr="006E46FD">
        <w:t>Be aware of methods used for incident investigation.</w:t>
      </w:r>
    </w:p>
    <w:p w14:paraId="3B72974C" w14:textId="77777777" w:rsidR="003A6F30" w:rsidRPr="006E46FD" w:rsidRDefault="003A6F30" w:rsidP="004A01A6">
      <w:pPr>
        <w:pStyle w:val="ListParagraph"/>
        <w:numPr>
          <w:ilvl w:val="0"/>
          <w:numId w:val="29"/>
        </w:numPr>
      </w:pPr>
      <w:r w:rsidRPr="006E46FD">
        <w:t>Be aware of the factors that can lead to an accident.</w:t>
      </w:r>
    </w:p>
    <w:p w14:paraId="36231D9F" w14:textId="099E2E04" w:rsidR="003A6F30" w:rsidRPr="006E46FD" w:rsidRDefault="003A6F30" w:rsidP="004A01A6">
      <w:pPr>
        <w:pStyle w:val="ListParagraph"/>
        <w:numPr>
          <w:ilvl w:val="0"/>
          <w:numId w:val="29"/>
        </w:numPr>
      </w:pPr>
      <w:r w:rsidRPr="006E46FD">
        <w:t>Be aware of societal issues concerning technology and the impact of the practice of chemical engineering on the surrounding</w:t>
      </w:r>
      <w:r w:rsidR="00BF40E5">
        <w:t>s</w:t>
      </w:r>
      <w:r w:rsidRPr="006E46FD">
        <w:t xml:space="preserve"> and larger community.</w:t>
      </w:r>
    </w:p>
    <w:p w14:paraId="7C341C86" w14:textId="77777777" w:rsidR="003A6F30" w:rsidRPr="006E46FD" w:rsidRDefault="003A6F30" w:rsidP="004A01A6">
      <w:pPr>
        <w:pStyle w:val="ListParagraph"/>
        <w:numPr>
          <w:ilvl w:val="0"/>
          <w:numId w:val="29"/>
        </w:numPr>
      </w:pPr>
      <w:r w:rsidRPr="006E46FD">
        <w:t>Be aware of ethical issues and principles in chemical engineering practice.</w:t>
      </w:r>
    </w:p>
    <w:p w14:paraId="7637309F" w14:textId="77777777" w:rsidR="003A6F30" w:rsidRPr="006E46FD" w:rsidRDefault="003A6F30" w:rsidP="004A01A6">
      <w:pPr>
        <w:pStyle w:val="ListParagraph"/>
        <w:numPr>
          <w:ilvl w:val="0"/>
          <w:numId w:val="29"/>
        </w:numPr>
      </w:pPr>
      <w:r w:rsidRPr="006E46FD">
        <w:t>Understand risk assessment.</w:t>
      </w:r>
    </w:p>
    <w:p w14:paraId="3E512BFD" w14:textId="77777777" w:rsidR="003A6F30" w:rsidRPr="006E46FD" w:rsidRDefault="003A6F30" w:rsidP="004A01A6">
      <w:pPr>
        <w:pStyle w:val="ListParagraph"/>
        <w:numPr>
          <w:ilvl w:val="0"/>
          <w:numId w:val="29"/>
        </w:numPr>
      </w:pPr>
      <w:r w:rsidRPr="006E46FD">
        <w:t>Understand Process Safety Management (PSM).</w:t>
      </w:r>
    </w:p>
    <w:p w14:paraId="4B1155DC" w14:textId="77777777" w:rsidR="003A6F30" w:rsidRDefault="003A6F30" w:rsidP="003A6F30">
      <w:pPr>
        <w:pStyle w:val="BodyText"/>
      </w:pPr>
    </w:p>
    <w:p w14:paraId="696B4132" w14:textId="77777777" w:rsidR="00B037BC" w:rsidRDefault="001C18FE" w:rsidP="004547C4">
      <w:pPr>
        <w:rPr>
          <w:b/>
          <w:i/>
        </w:rPr>
      </w:pPr>
      <w:r w:rsidRPr="000059DB">
        <w:rPr>
          <w:b/>
          <w:i/>
        </w:rPr>
        <w:t>Materials and Supply Fees</w:t>
      </w:r>
      <w:r w:rsidR="00F41DCE">
        <w:rPr>
          <w:b/>
          <w:i/>
        </w:rPr>
        <w:t xml:space="preserve">:  </w:t>
      </w:r>
    </w:p>
    <w:p w14:paraId="48239F47" w14:textId="6C112953" w:rsidR="003A6F30" w:rsidRPr="00F41DCE" w:rsidRDefault="00F41DCE" w:rsidP="004547C4">
      <w:pPr>
        <w:rPr>
          <w:b/>
          <w:i/>
        </w:rPr>
      </w:pPr>
      <w:r w:rsidRPr="003A6F30">
        <w:t>N/A</w:t>
      </w:r>
    </w:p>
    <w:p w14:paraId="38C67E93" w14:textId="77777777" w:rsidR="00F41DCE" w:rsidRDefault="00F41DCE" w:rsidP="00F41DCE">
      <w:pPr>
        <w:pStyle w:val="BodyText"/>
      </w:pPr>
    </w:p>
    <w:p w14:paraId="7AFE4D2A" w14:textId="77777777" w:rsidR="00AC4C4F" w:rsidRDefault="00AC4C4F">
      <w:pPr>
        <w:rPr>
          <w:b/>
          <w:i/>
        </w:rPr>
      </w:pPr>
      <w:r>
        <w:rPr>
          <w:b/>
          <w:i/>
        </w:rPr>
        <w:br w:type="page"/>
      </w:r>
    </w:p>
    <w:p w14:paraId="44F14732" w14:textId="2BBC89C6" w:rsidR="00F433D1" w:rsidRPr="000059DB" w:rsidRDefault="00F433D1">
      <w:pPr>
        <w:rPr>
          <w:b/>
          <w:i/>
        </w:rPr>
      </w:pPr>
      <w:r w:rsidRPr="000059DB">
        <w:rPr>
          <w:b/>
          <w:i/>
        </w:rPr>
        <w:lastRenderedPageBreak/>
        <w:t>Relation to Program Outcomes (ABET):</w:t>
      </w:r>
    </w:p>
    <w:p w14:paraId="1E25438D" w14:textId="03BCD89B" w:rsidR="00D2542F" w:rsidRPr="003A6F30" w:rsidRDefault="00D2542F">
      <w:pPr>
        <w:rPr>
          <w:sz w:val="12"/>
          <w:szCs w:val="12"/>
        </w:rPr>
      </w:pPr>
    </w:p>
    <w:tbl>
      <w:tblPr>
        <w:tblStyle w:val="TableGrid"/>
        <w:tblW w:w="0" w:type="auto"/>
        <w:tblInd w:w="20" w:type="dxa"/>
        <w:tblLook w:val="04A0" w:firstRow="1" w:lastRow="0" w:firstColumn="1" w:lastColumn="0" w:noHBand="0" w:noVBand="1"/>
      </w:tblPr>
      <w:tblGrid>
        <w:gridCol w:w="8705"/>
        <w:gridCol w:w="2065"/>
      </w:tblGrid>
      <w:tr w:rsidR="00F433D1" w:rsidRPr="000059DB" w14:paraId="4266437F" w14:textId="77777777" w:rsidTr="003A6F30">
        <w:tc>
          <w:tcPr>
            <w:tcW w:w="8705" w:type="dxa"/>
            <w:shd w:val="clear" w:color="auto" w:fill="BDD6EE" w:themeFill="accent1" w:themeFillTint="66"/>
          </w:tcPr>
          <w:p w14:paraId="77451F1B" w14:textId="77777777" w:rsidR="00F433D1" w:rsidRPr="000059DB" w:rsidRDefault="00F433D1">
            <w:pPr>
              <w:rPr>
                <w:b/>
              </w:rPr>
            </w:pPr>
            <w:r w:rsidRPr="000059DB">
              <w:rPr>
                <w:b/>
              </w:rPr>
              <w:t>Outcome</w:t>
            </w:r>
          </w:p>
        </w:tc>
        <w:tc>
          <w:tcPr>
            <w:tcW w:w="2065" w:type="dxa"/>
            <w:shd w:val="clear" w:color="auto" w:fill="BDD6EE" w:themeFill="accent1" w:themeFillTint="66"/>
          </w:tcPr>
          <w:p w14:paraId="31C735C3" w14:textId="77777777" w:rsidR="00F433D1" w:rsidRPr="000059DB" w:rsidRDefault="00F433D1">
            <w:pPr>
              <w:rPr>
                <w:b/>
                <w:vertAlign w:val="superscript"/>
              </w:rPr>
            </w:pPr>
            <w:r w:rsidRPr="000059DB">
              <w:rPr>
                <w:b/>
              </w:rPr>
              <w:t>Coverage</w:t>
            </w:r>
            <w:r w:rsidRPr="000059DB">
              <w:rPr>
                <w:b/>
                <w:vertAlign w:val="superscript"/>
              </w:rPr>
              <w:t>*</w:t>
            </w:r>
          </w:p>
        </w:tc>
      </w:tr>
      <w:tr w:rsidR="00D2542F" w:rsidRPr="000059DB" w14:paraId="6B932233" w14:textId="77777777" w:rsidTr="003A6F30">
        <w:tc>
          <w:tcPr>
            <w:tcW w:w="8705" w:type="dxa"/>
          </w:tcPr>
          <w:p w14:paraId="683827D1" w14:textId="679B70B7" w:rsidR="00F433D1" w:rsidRPr="009C609B" w:rsidRDefault="009C609B" w:rsidP="009C609B">
            <w:pPr>
              <w:numPr>
                <w:ilvl w:val="0"/>
                <w:numId w:val="23"/>
              </w:numPr>
              <w:shd w:val="clear" w:color="auto" w:fill="FFFFFF"/>
              <w:ind w:left="374"/>
            </w:pPr>
            <w:r w:rsidRPr="009C609B">
              <w:t>An ability to identify, formulate, and solve complex engineering problems by applying principles of engineering, science, and mathematics</w:t>
            </w:r>
          </w:p>
        </w:tc>
        <w:tc>
          <w:tcPr>
            <w:tcW w:w="2065" w:type="dxa"/>
          </w:tcPr>
          <w:p w14:paraId="4D5C5E1B" w14:textId="2F5129F7" w:rsidR="00F433D1" w:rsidRPr="003A6F30" w:rsidRDefault="003A6F30">
            <w:r w:rsidRPr="003A6F30">
              <w:t>High</w:t>
            </w:r>
          </w:p>
        </w:tc>
      </w:tr>
      <w:tr w:rsidR="003A6F30" w:rsidRPr="000059DB" w14:paraId="13B552C0" w14:textId="77777777" w:rsidTr="003A6F30">
        <w:tc>
          <w:tcPr>
            <w:tcW w:w="8705" w:type="dxa"/>
          </w:tcPr>
          <w:p w14:paraId="0693EA0E" w14:textId="1FB6A3FF" w:rsidR="003A6F30" w:rsidRPr="009C609B" w:rsidRDefault="003A6F30" w:rsidP="003A6F30">
            <w:pPr>
              <w:numPr>
                <w:ilvl w:val="0"/>
                <w:numId w:val="23"/>
              </w:numPr>
              <w:shd w:val="clear" w:color="auto" w:fill="FFFFFF"/>
              <w:ind w:left="374"/>
            </w:pPr>
            <w:r w:rsidRPr="009C609B">
              <w:t>An ability to apply engineering design to produce solutions that meet specified needs with consideration of public health, safety, and welfare, as well as global, cultural, social, environmental, and economic factors</w:t>
            </w:r>
          </w:p>
        </w:tc>
        <w:tc>
          <w:tcPr>
            <w:tcW w:w="2065" w:type="dxa"/>
          </w:tcPr>
          <w:p w14:paraId="7386C15F" w14:textId="209E37D2" w:rsidR="003A6F30" w:rsidRPr="003A6F30" w:rsidRDefault="003A6F30" w:rsidP="003A6F30">
            <w:r w:rsidRPr="003A6F30">
              <w:t>Medium</w:t>
            </w:r>
          </w:p>
        </w:tc>
      </w:tr>
      <w:tr w:rsidR="003A6F30" w:rsidRPr="000059DB" w14:paraId="1677A51A" w14:textId="77777777" w:rsidTr="003A6F30">
        <w:tc>
          <w:tcPr>
            <w:tcW w:w="8705" w:type="dxa"/>
          </w:tcPr>
          <w:p w14:paraId="2E343F55" w14:textId="65EF1CDC" w:rsidR="003A6F30" w:rsidRPr="009C609B" w:rsidRDefault="003A6F30" w:rsidP="003A6F30">
            <w:pPr>
              <w:numPr>
                <w:ilvl w:val="0"/>
                <w:numId w:val="23"/>
              </w:numPr>
              <w:shd w:val="clear" w:color="auto" w:fill="FFFFFF"/>
              <w:ind w:left="374"/>
            </w:pPr>
            <w:r w:rsidRPr="009C609B">
              <w:t>An ability to communicate effectively with a range of audiences</w:t>
            </w:r>
          </w:p>
        </w:tc>
        <w:tc>
          <w:tcPr>
            <w:tcW w:w="2065" w:type="dxa"/>
          </w:tcPr>
          <w:p w14:paraId="256E6078" w14:textId="77777777" w:rsidR="003A6F30" w:rsidRPr="003A6F30" w:rsidRDefault="003A6F30" w:rsidP="003A6F30"/>
        </w:tc>
      </w:tr>
      <w:tr w:rsidR="003A6F30" w:rsidRPr="000059DB" w14:paraId="3BC33291" w14:textId="77777777" w:rsidTr="003A6F30">
        <w:tc>
          <w:tcPr>
            <w:tcW w:w="8705" w:type="dxa"/>
          </w:tcPr>
          <w:p w14:paraId="07059131" w14:textId="3E829963" w:rsidR="003A6F30" w:rsidRPr="009C609B" w:rsidRDefault="003A6F30" w:rsidP="003A6F30">
            <w:pPr>
              <w:numPr>
                <w:ilvl w:val="0"/>
                <w:numId w:val="23"/>
              </w:numPr>
              <w:shd w:val="clear" w:color="auto" w:fill="FFFFFF"/>
              <w:ind w:left="374"/>
            </w:pPr>
            <w:r w:rsidRPr="009C609B">
              <w:t>An ability to recognize ethical and professional responsibilities in engineering situations and make informed judgments, which must consider the impact of engineering solutions in global, economic, environmental, and societal contexts</w:t>
            </w:r>
          </w:p>
        </w:tc>
        <w:tc>
          <w:tcPr>
            <w:tcW w:w="2065" w:type="dxa"/>
          </w:tcPr>
          <w:p w14:paraId="7B9FC7DC" w14:textId="1FFBC65D" w:rsidR="003A6F30" w:rsidRPr="003A6F30" w:rsidRDefault="003A6F30" w:rsidP="003A6F30">
            <w:r w:rsidRPr="003A6F30">
              <w:t>High</w:t>
            </w:r>
          </w:p>
        </w:tc>
      </w:tr>
      <w:tr w:rsidR="003A6F30" w:rsidRPr="000059DB" w14:paraId="647A2231" w14:textId="77777777" w:rsidTr="003A6F30">
        <w:tc>
          <w:tcPr>
            <w:tcW w:w="8705" w:type="dxa"/>
          </w:tcPr>
          <w:p w14:paraId="4A77B107" w14:textId="7C1568F9" w:rsidR="003A6F30" w:rsidRPr="009C609B" w:rsidRDefault="003A6F30" w:rsidP="003A6F30">
            <w:pPr>
              <w:pStyle w:val="ListParagraph"/>
              <w:numPr>
                <w:ilvl w:val="0"/>
                <w:numId w:val="23"/>
              </w:numPr>
              <w:shd w:val="clear" w:color="auto" w:fill="FFFFFF"/>
            </w:pPr>
            <w:r w:rsidRPr="009C609B">
              <w:t xml:space="preserve">An ability to function effectively </w:t>
            </w:r>
            <w:proofErr w:type="gramStart"/>
            <w:r w:rsidRPr="009C609B">
              <w:t>on</w:t>
            </w:r>
            <w:proofErr w:type="gramEnd"/>
            <w:r w:rsidRPr="009C609B">
              <w:t xml:space="preserve"> a team whose members together provide leadership, create a collaborative environment, establish goals, plan tasks, and meet objectives</w:t>
            </w:r>
          </w:p>
        </w:tc>
        <w:tc>
          <w:tcPr>
            <w:tcW w:w="2065" w:type="dxa"/>
          </w:tcPr>
          <w:p w14:paraId="6CCF36E7" w14:textId="77777777" w:rsidR="003A6F30" w:rsidRPr="003A6F30" w:rsidRDefault="003A6F30" w:rsidP="003A6F30"/>
        </w:tc>
      </w:tr>
      <w:tr w:rsidR="003A6F30" w:rsidRPr="000059DB" w14:paraId="4637A3F0" w14:textId="77777777" w:rsidTr="003A6F30">
        <w:tc>
          <w:tcPr>
            <w:tcW w:w="8705" w:type="dxa"/>
          </w:tcPr>
          <w:p w14:paraId="3C7EAFC1" w14:textId="1C4CEF80" w:rsidR="003A6F30" w:rsidRPr="009C609B" w:rsidRDefault="003A6F30" w:rsidP="003A6F30">
            <w:pPr>
              <w:pStyle w:val="ListParagraph"/>
              <w:numPr>
                <w:ilvl w:val="0"/>
                <w:numId w:val="23"/>
              </w:numPr>
              <w:shd w:val="clear" w:color="auto" w:fill="FFFFFF"/>
            </w:pPr>
            <w:r w:rsidRPr="009C609B">
              <w:t>An ability to develop and conduct appropriate experimentation, analyze and interpret data, and use engineering judgment to draw conclusions</w:t>
            </w:r>
          </w:p>
        </w:tc>
        <w:tc>
          <w:tcPr>
            <w:tcW w:w="2065" w:type="dxa"/>
          </w:tcPr>
          <w:p w14:paraId="632965EA" w14:textId="77777777" w:rsidR="003A6F30" w:rsidRPr="003A6F30" w:rsidRDefault="003A6F30" w:rsidP="003A6F30"/>
        </w:tc>
      </w:tr>
      <w:tr w:rsidR="003A6F30" w:rsidRPr="000059DB" w14:paraId="2B11A4BD" w14:textId="77777777" w:rsidTr="003A6F30">
        <w:trPr>
          <w:trHeight w:val="413"/>
        </w:trPr>
        <w:tc>
          <w:tcPr>
            <w:tcW w:w="8705" w:type="dxa"/>
          </w:tcPr>
          <w:p w14:paraId="5F991789" w14:textId="4E8CC5C2" w:rsidR="003A6F30" w:rsidRPr="009C609B" w:rsidRDefault="003A6F30" w:rsidP="003A6F30">
            <w:pPr>
              <w:pStyle w:val="ListParagraph"/>
              <w:numPr>
                <w:ilvl w:val="0"/>
                <w:numId w:val="23"/>
              </w:numPr>
              <w:shd w:val="clear" w:color="auto" w:fill="FFFFFF"/>
            </w:pPr>
            <w:r w:rsidRPr="009C609B">
              <w:t>An ability to acquire and apply new knowledge as needed, using appropriate learning strategies</w:t>
            </w:r>
          </w:p>
        </w:tc>
        <w:tc>
          <w:tcPr>
            <w:tcW w:w="2065" w:type="dxa"/>
          </w:tcPr>
          <w:p w14:paraId="0F28CB73" w14:textId="795616D4" w:rsidR="003A6F30" w:rsidRPr="003A6F30" w:rsidRDefault="003A6F30" w:rsidP="003A6F30">
            <w:r w:rsidRPr="003A6F30">
              <w:t>High</w:t>
            </w:r>
          </w:p>
        </w:tc>
      </w:tr>
    </w:tbl>
    <w:p w14:paraId="29162B13" w14:textId="3876D8DD" w:rsidR="00F433D1" w:rsidRPr="003A6F30" w:rsidRDefault="00F433D1" w:rsidP="00F433D1">
      <w:pPr>
        <w:ind w:left="360"/>
      </w:pPr>
      <w:r w:rsidRPr="003A6F30">
        <w:rPr>
          <w:vertAlign w:val="superscript"/>
        </w:rPr>
        <w:t>*</w:t>
      </w:r>
      <w:r w:rsidRPr="003A6F30">
        <w:t xml:space="preserve">Coverage is given as high, medium, or low.  An empty box indicates that this outcome is not </w:t>
      </w:r>
      <w:r w:rsidR="00467129" w:rsidRPr="003A6F30">
        <w:t>covered or assessed in</w:t>
      </w:r>
      <w:r w:rsidRPr="003A6F30">
        <w:t xml:space="preserve"> the course.</w:t>
      </w:r>
    </w:p>
    <w:p w14:paraId="2AC2F420" w14:textId="77777777" w:rsidR="00AC4C4F" w:rsidRDefault="00AC4C4F" w:rsidP="00AC4C4F">
      <w:pPr>
        <w:pStyle w:val="BodyText"/>
      </w:pPr>
    </w:p>
    <w:p w14:paraId="7633DCF0" w14:textId="77777777" w:rsidR="001C18FE" w:rsidRPr="000059DB" w:rsidRDefault="001C18FE" w:rsidP="001C18FE">
      <w:pPr>
        <w:rPr>
          <w:b/>
          <w:i/>
        </w:rPr>
      </w:pPr>
      <w:r w:rsidRPr="000059DB">
        <w:rPr>
          <w:b/>
          <w:i/>
        </w:rPr>
        <w:t xml:space="preserve">Required Textbooks and Software </w:t>
      </w:r>
    </w:p>
    <w:p w14:paraId="27273FAA" w14:textId="77777777" w:rsidR="003A6F30" w:rsidRPr="002049C4" w:rsidRDefault="003A6F30" w:rsidP="003A6F30">
      <w:pPr>
        <w:pStyle w:val="ListParagraph"/>
        <w:numPr>
          <w:ilvl w:val="0"/>
          <w:numId w:val="31"/>
        </w:numPr>
        <w:shd w:val="clear" w:color="auto" w:fill="FFFFFF"/>
        <w:spacing w:before="60" w:after="60"/>
        <w:ind w:left="720"/>
        <w:rPr>
          <w:rFonts w:cs="Cambria"/>
          <w:color w:val="000000"/>
        </w:rPr>
      </w:pPr>
      <w:r w:rsidRPr="002049C4">
        <w:rPr>
          <w:rFonts w:cs="Cambria"/>
          <w:b/>
          <w:bCs/>
          <w:color w:val="000000"/>
        </w:rPr>
        <w:t>Title</w:t>
      </w:r>
      <w:r w:rsidRPr="002049C4">
        <w:rPr>
          <w:rFonts w:cs="Cambria"/>
          <w:color w:val="000000"/>
        </w:rPr>
        <w:t>: Chemical Process Safety: Fundamentals with Applications</w:t>
      </w:r>
    </w:p>
    <w:p w14:paraId="27C22A4F" w14:textId="77777777" w:rsidR="003A6F30" w:rsidRPr="002049C4" w:rsidRDefault="003A6F30" w:rsidP="003A6F30">
      <w:pPr>
        <w:pStyle w:val="ListParagraph"/>
        <w:numPr>
          <w:ilvl w:val="0"/>
          <w:numId w:val="31"/>
        </w:numPr>
        <w:shd w:val="clear" w:color="auto" w:fill="FFFFFF"/>
        <w:spacing w:before="60" w:after="60"/>
        <w:ind w:left="720"/>
        <w:rPr>
          <w:rFonts w:cs="Cambria"/>
          <w:color w:val="000000"/>
        </w:rPr>
      </w:pPr>
      <w:r w:rsidRPr="002049C4">
        <w:rPr>
          <w:rFonts w:cs="Cambria"/>
          <w:b/>
          <w:bCs/>
          <w:color w:val="000000"/>
        </w:rPr>
        <w:t>Authors</w:t>
      </w:r>
      <w:r w:rsidRPr="002049C4">
        <w:rPr>
          <w:rFonts w:cs="Cambria"/>
          <w:color w:val="000000"/>
        </w:rPr>
        <w:t xml:space="preserve">: Daniel A. Crowl and Joseph F. Louvar </w:t>
      </w:r>
    </w:p>
    <w:p w14:paraId="5EDDF276" w14:textId="247F6297" w:rsidR="003A6F30" w:rsidRPr="002049C4" w:rsidRDefault="003A6F30" w:rsidP="003A6F30">
      <w:pPr>
        <w:pStyle w:val="ListParagraph"/>
        <w:numPr>
          <w:ilvl w:val="0"/>
          <w:numId w:val="31"/>
        </w:numPr>
        <w:shd w:val="clear" w:color="auto" w:fill="FFFFFF"/>
        <w:spacing w:before="60" w:after="60"/>
        <w:ind w:left="720"/>
        <w:rPr>
          <w:rFonts w:cs="Cambria"/>
          <w:color w:val="000000"/>
        </w:rPr>
      </w:pPr>
      <w:r w:rsidRPr="002049C4">
        <w:rPr>
          <w:rFonts w:cs="Cambria"/>
          <w:color w:val="000000"/>
        </w:rPr>
        <w:t>Prentice-Hall, Upper Saddle River, NJ, 201</w:t>
      </w:r>
      <w:r w:rsidR="00F41DCE">
        <w:rPr>
          <w:rFonts w:cs="Cambria"/>
          <w:color w:val="000000"/>
        </w:rPr>
        <w:t>9</w:t>
      </w:r>
      <w:r w:rsidRPr="002049C4">
        <w:rPr>
          <w:rFonts w:cs="Cambria"/>
          <w:color w:val="000000"/>
        </w:rPr>
        <w:t xml:space="preserve">, 4th edition </w:t>
      </w:r>
    </w:p>
    <w:p w14:paraId="03AB89F0" w14:textId="0A401C77" w:rsidR="003A6F30" w:rsidRPr="002049C4" w:rsidRDefault="003A6F30" w:rsidP="003A6F30">
      <w:pPr>
        <w:pStyle w:val="ListParagraph"/>
        <w:numPr>
          <w:ilvl w:val="0"/>
          <w:numId w:val="31"/>
        </w:numPr>
        <w:shd w:val="clear" w:color="auto" w:fill="FFFFFF"/>
        <w:spacing w:before="60" w:after="60"/>
        <w:ind w:left="720"/>
        <w:rPr>
          <w:rFonts w:cs="Cambria"/>
          <w:color w:val="000000"/>
        </w:rPr>
      </w:pPr>
      <w:r w:rsidRPr="002049C4">
        <w:rPr>
          <w:rFonts w:cs="Cambria"/>
          <w:color w:val="000000"/>
        </w:rPr>
        <w:t>ISBN-13: 9780134857848</w:t>
      </w:r>
    </w:p>
    <w:p w14:paraId="66D77355" w14:textId="14580734" w:rsidR="003A6F30" w:rsidRPr="002049C4" w:rsidRDefault="003A6F30" w:rsidP="003A6F30">
      <w:pPr>
        <w:pStyle w:val="ListParagraph"/>
        <w:numPr>
          <w:ilvl w:val="0"/>
          <w:numId w:val="31"/>
        </w:numPr>
        <w:shd w:val="clear" w:color="auto" w:fill="FFFFFF"/>
        <w:spacing w:before="60" w:after="60"/>
        <w:ind w:left="720"/>
        <w:rPr>
          <w:rFonts w:cs="Cambria"/>
          <w:color w:val="000000"/>
        </w:rPr>
      </w:pPr>
      <w:r w:rsidRPr="002049C4">
        <w:rPr>
          <w:rFonts w:cs="Cambria"/>
          <w:color w:val="000000"/>
        </w:rPr>
        <w:t xml:space="preserve">Course Notes, which include personal notes from lectures and documentation uploaded on Canvas (such as PowerPoint presentations and other information files).  </w:t>
      </w:r>
    </w:p>
    <w:p w14:paraId="72707817" w14:textId="77777777" w:rsidR="003A6F30" w:rsidRPr="002049C4" w:rsidRDefault="003A6F30" w:rsidP="003A6F30">
      <w:pPr>
        <w:pStyle w:val="ListParagraph"/>
        <w:numPr>
          <w:ilvl w:val="0"/>
          <w:numId w:val="31"/>
        </w:numPr>
        <w:shd w:val="clear" w:color="auto" w:fill="FFFFFF"/>
        <w:spacing w:before="60" w:after="60"/>
        <w:ind w:left="720"/>
        <w:contextualSpacing w:val="0"/>
        <w:rPr>
          <w:rFonts w:cs="Cambria"/>
          <w:color w:val="000000"/>
        </w:rPr>
      </w:pPr>
      <w:r>
        <w:rPr>
          <w:rFonts w:cs="Cambria"/>
          <w:color w:val="000000"/>
        </w:rPr>
        <w:t>We will utilize the Chemical Reactivity Worksheet to identify incompatible chemicals.  Version 4 of this software is available for free from AIChE:</w:t>
      </w:r>
      <w:r>
        <w:rPr>
          <w:rFonts w:cs="Cambria"/>
          <w:color w:val="000000"/>
        </w:rPr>
        <w:br/>
      </w:r>
      <w:hyperlink r:id="rId9" w:history="1">
        <w:r w:rsidRPr="0039480A">
          <w:rPr>
            <w:rStyle w:val="Hyperlink"/>
            <w:rFonts w:cs="Cambria"/>
          </w:rPr>
          <w:t>https://www.aiche.org/ccps/resources/downloadinstall</w:t>
        </w:r>
      </w:hyperlink>
      <w:r>
        <w:rPr>
          <w:rFonts w:cs="Cambria"/>
          <w:color w:val="000000"/>
        </w:rPr>
        <w:t xml:space="preserve"> </w:t>
      </w:r>
    </w:p>
    <w:p w14:paraId="0F78EF34" w14:textId="77777777" w:rsidR="00AC4C4F" w:rsidRDefault="00AC4C4F" w:rsidP="00AC4C4F">
      <w:pPr>
        <w:pStyle w:val="BodyText"/>
      </w:pPr>
    </w:p>
    <w:p w14:paraId="0A073A0D" w14:textId="77777777" w:rsidR="001C18FE" w:rsidRPr="000059DB" w:rsidRDefault="001C18FE" w:rsidP="001C18FE">
      <w:pPr>
        <w:rPr>
          <w:b/>
          <w:i/>
        </w:rPr>
      </w:pPr>
      <w:r w:rsidRPr="000059DB">
        <w:rPr>
          <w:b/>
          <w:i/>
        </w:rPr>
        <w:t>Recommended Materials</w:t>
      </w:r>
    </w:p>
    <w:p w14:paraId="584A07DD" w14:textId="0DCC1AF2" w:rsidR="00170EBA" w:rsidRDefault="003A6F30" w:rsidP="00170EBA">
      <w:r>
        <w:t>As the course represents the synthesis of chemical engineering courses taken to date, e.g., material and energy balances, transport phenomena, fluid and solids operations, and thermodynamics, students are advised to refer to textbooks used in those classes as needed.</w:t>
      </w:r>
    </w:p>
    <w:p w14:paraId="31F293C3" w14:textId="77777777" w:rsidR="00F41DCE" w:rsidRDefault="00F41DCE" w:rsidP="00F41DCE">
      <w:pPr>
        <w:pStyle w:val="BodyText"/>
      </w:pPr>
    </w:p>
    <w:p w14:paraId="69E21CB0" w14:textId="7AE8D527" w:rsidR="00170EBA" w:rsidRPr="00170EBA" w:rsidRDefault="00170EBA" w:rsidP="00170EBA">
      <w:pPr>
        <w:rPr>
          <w:b/>
          <w:bCs/>
          <w:i/>
          <w:iCs/>
        </w:rPr>
      </w:pPr>
      <w:r w:rsidRPr="00170EBA">
        <w:rPr>
          <w:b/>
          <w:bCs/>
          <w:i/>
          <w:iCs/>
        </w:rPr>
        <w:t>Required Computer</w:t>
      </w:r>
    </w:p>
    <w:p w14:paraId="621AFF09" w14:textId="33E226C8" w:rsidR="00940FAD" w:rsidRDefault="00940FAD" w:rsidP="00940FAD">
      <w:pPr>
        <w:rPr>
          <w:i/>
          <w:iCs/>
        </w:rPr>
      </w:pPr>
      <w:r>
        <w:t>Recommended Computer Specifications</w:t>
      </w:r>
      <w:r w:rsidRPr="00B85521">
        <w:t>:</w:t>
      </w:r>
      <w:r>
        <w:t xml:space="preserve"> </w:t>
      </w:r>
      <w:hyperlink r:id="rId10" w:history="1">
        <w:r w:rsidR="00BF40E5" w:rsidRPr="00F61DB1">
          <w:rPr>
            <w:rStyle w:val="Hyperlink"/>
          </w:rPr>
          <w:t>https://it.ufl.edu/get-help/student-computer-recommendations/</w:t>
        </w:r>
      </w:hyperlink>
      <w:r w:rsidR="00BF40E5">
        <w:t xml:space="preserve">. </w:t>
      </w:r>
      <w:r>
        <w:rPr>
          <w:i/>
          <w:iCs/>
        </w:rPr>
        <w:t xml:space="preserve"> </w:t>
      </w:r>
    </w:p>
    <w:p w14:paraId="40B6DDC0" w14:textId="3D7A75EB" w:rsidR="00940FAD" w:rsidRPr="00BF40E5" w:rsidRDefault="00940FAD" w:rsidP="00940FAD">
      <w:r>
        <w:rPr>
          <w:i/>
          <w:iCs/>
        </w:rPr>
        <w:t xml:space="preserve">HWCOE Computer Requirements: </w:t>
      </w:r>
      <w:hyperlink r:id="rId11" w:history="1">
        <w:r w:rsidR="00BF40E5" w:rsidRPr="00F61DB1">
          <w:rPr>
            <w:rStyle w:val="Hyperlink"/>
            <w:i/>
            <w:iCs/>
          </w:rPr>
          <w:t>https://www.eng.ufl.edu/students/advising/fall-semester-checklist/computer-requirements/</w:t>
        </w:r>
      </w:hyperlink>
      <w:r w:rsidR="00BF40E5">
        <w:t xml:space="preserve">. </w:t>
      </w:r>
    </w:p>
    <w:p w14:paraId="421B68D2" w14:textId="77777777" w:rsidR="00F41DCE" w:rsidRDefault="00F41DCE" w:rsidP="00F41DCE">
      <w:pPr>
        <w:pStyle w:val="BodyText"/>
      </w:pPr>
    </w:p>
    <w:p w14:paraId="4BDE912E" w14:textId="77777777" w:rsidR="001C18FE" w:rsidRPr="000059DB" w:rsidRDefault="001C18FE" w:rsidP="00955689">
      <w:pPr>
        <w:rPr>
          <w:b/>
          <w:i/>
        </w:rPr>
      </w:pPr>
      <w:r w:rsidRPr="000059DB">
        <w:rPr>
          <w:b/>
          <w:i/>
        </w:rPr>
        <w:t>Course Schedule</w:t>
      </w:r>
    </w:p>
    <w:p w14:paraId="04E35B20" w14:textId="77777777" w:rsidR="003A6F30" w:rsidRDefault="003A6F30" w:rsidP="003A6F30">
      <w:r>
        <w:t>Week 1:</w:t>
      </w:r>
      <w:r>
        <w:tab/>
        <w:t>Laboratory safety, safety definitions, Chapter 1</w:t>
      </w:r>
    </w:p>
    <w:p w14:paraId="212B9CA4" w14:textId="77777777" w:rsidR="003A6F30" w:rsidRDefault="003A6F30" w:rsidP="003A6F30">
      <w:r>
        <w:t>Week 2:</w:t>
      </w:r>
      <w:r>
        <w:tab/>
        <w:t>Major accidents, toxicology, probit correlations, Chapters 1-2</w:t>
      </w:r>
    </w:p>
    <w:p w14:paraId="2124F408" w14:textId="77777777" w:rsidR="003A6F30" w:rsidRDefault="003A6F30" w:rsidP="003A6F30">
      <w:r>
        <w:t>Week 3:</w:t>
      </w:r>
      <w:r>
        <w:tab/>
        <w:t>Industrial hygiene, evaluation of exposure, ventilation calculations, Chapter 3</w:t>
      </w:r>
    </w:p>
    <w:p w14:paraId="21B29014" w14:textId="77777777" w:rsidR="003A6F30" w:rsidRDefault="003A6F30" w:rsidP="003A6F30">
      <w:r>
        <w:t>Week 4:</w:t>
      </w:r>
      <w:r>
        <w:tab/>
        <w:t>Source models, liquid flow, Chapter 4</w:t>
      </w:r>
    </w:p>
    <w:p w14:paraId="5A4E1971" w14:textId="77777777" w:rsidR="003A6F30" w:rsidRDefault="003A6F30" w:rsidP="003A6F30">
      <w:r>
        <w:t>Week 5:</w:t>
      </w:r>
      <w:r>
        <w:tab/>
        <w:t>Review, Exam 1</w:t>
      </w:r>
    </w:p>
    <w:p w14:paraId="0132FD84" w14:textId="77777777" w:rsidR="003A6F30" w:rsidRDefault="003A6F30" w:rsidP="003A6F30">
      <w:r>
        <w:t>Week 6:</w:t>
      </w:r>
      <w:r>
        <w:tab/>
        <w:t>Source models, flow of gases, flashing liquids, Chapter 4</w:t>
      </w:r>
    </w:p>
    <w:p w14:paraId="439F91E8" w14:textId="77777777" w:rsidR="00A8632E" w:rsidRDefault="00A8632E" w:rsidP="003A6F30"/>
    <w:p w14:paraId="1FFFCEC4" w14:textId="77777777" w:rsidR="00A8632E" w:rsidRDefault="00A8632E" w:rsidP="003A6F30"/>
    <w:p w14:paraId="1C344EED" w14:textId="5BAD3CBC" w:rsidR="003A6F30" w:rsidRDefault="003A6F30" w:rsidP="003A6F30">
      <w:r>
        <w:t>Week 7:</w:t>
      </w:r>
      <w:r>
        <w:tab/>
        <w:t>Dispersion models, toxic effect criteria, Chapter 5</w:t>
      </w:r>
    </w:p>
    <w:p w14:paraId="1DC4A6C1" w14:textId="77777777" w:rsidR="003A6F30" w:rsidRDefault="003A6F30" w:rsidP="003A6F30">
      <w:r>
        <w:t>Week 8:</w:t>
      </w:r>
      <w:r>
        <w:tab/>
        <w:t>Fires and explosions, Chapter 6</w:t>
      </w:r>
    </w:p>
    <w:p w14:paraId="1C3DF220" w14:textId="77777777" w:rsidR="003A6F30" w:rsidRDefault="003A6F30" w:rsidP="003A6F30">
      <w:r>
        <w:t>Week 9:</w:t>
      </w:r>
      <w:r>
        <w:tab/>
        <w:t>Estimating blast damage, preventing fires, Chapters 6-7</w:t>
      </w:r>
    </w:p>
    <w:p w14:paraId="0F7E73B5" w14:textId="77777777" w:rsidR="003A6F30" w:rsidRDefault="003A6F30" w:rsidP="003A6F30">
      <w:r>
        <w:t>Week 10:</w:t>
      </w:r>
      <w:r>
        <w:tab/>
        <w:t>Review, Exam 2</w:t>
      </w:r>
    </w:p>
    <w:p w14:paraId="012999D2" w14:textId="77777777" w:rsidR="003A6F30" w:rsidRDefault="003A6F30" w:rsidP="003A6F30">
      <w:r>
        <w:t>Week 11:</w:t>
      </w:r>
      <w:r>
        <w:tab/>
        <w:t>Chemical reactivity hazards, Chapter 8</w:t>
      </w:r>
    </w:p>
    <w:p w14:paraId="33FECBD1" w14:textId="77777777" w:rsidR="003A6F30" w:rsidRDefault="003A6F30" w:rsidP="003A6F30">
      <w:r>
        <w:t>Week 12:</w:t>
      </w:r>
      <w:r>
        <w:tab/>
        <w:t>Relief and relief sizing, Chapters 9-10</w:t>
      </w:r>
    </w:p>
    <w:p w14:paraId="50DDEDCD" w14:textId="77777777" w:rsidR="003A6F30" w:rsidRDefault="003A6F30" w:rsidP="003A6F30">
      <w:r>
        <w:t>Week 13:</w:t>
      </w:r>
      <w:r>
        <w:tab/>
        <w:t xml:space="preserve">Hazard </w:t>
      </w:r>
      <w:proofErr w:type="gramStart"/>
      <w:r>
        <w:t>identification</w:t>
      </w:r>
      <w:proofErr w:type="gramEnd"/>
      <w:r>
        <w:t>, Chapter 11</w:t>
      </w:r>
    </w:p>
    <w:p w14:paraId="6CF8A923" w14:textId="77777777" w:rsidR="003A6F30" w:rsidRDefault="003A6F30" w:rsidP="003A6F30">
      <w:r>
        <w:t>Week 14:</w:t>
      </w:r>
      <w:r>
        <w:tab/>
        <w:t>Risk assessment, Chapter 12</w:t>
      </w:r>
    </w:p>
    <w:p w14:paraId="1A7D917D" w14:textId="77777777" w:rsidR="003A6F30" w:rsidRDefault="003A6F30" w:rsidP="003A6F30">
      <w:r>
        <w:t>Week 15:</w:t>
      </w:r>
      <w:r>
        <w:tab/>
        <w:t>Review, Exam 3</w:t>
      </w:r>
    </w:p>
    <w:p w14:paraId="5E5E5B88" w14:textId="5E431FEE" w:rsidR="003A6F30" w:rsidRDefault="003A6F30" w:rsidP="003A6F30">
      <w:r>
        <w:t>Week 16:</w:t>
      </w:r>
      <w:r>
        <w:tab/>
        <w:t>In-class project</w:t>
      </w:r>
    </w:p>
    <w:p w14:paraId="3798F01B" w14:textId="77777777" w:rsidR="004A4D85" w:rsidRDefault="004A4D85" w:rsidP="004A4D85">
      <w:pPr>
        <w:pStyle w:val="BodyText"/>
      </w:pPr>
    </w:p>
    <w:p w14:paraId="5AEAD4C2" w14:textId="58A4277A" w:rsidR="00A938A9" w:rsidRDefault="00A938A9" w:rsidP="00A938A9">
      <w:pPr>
        <w:rPr>
          <w:b/>
          <w:i/>
        </w:rPr>
      </w:pPr>
      <w:r>
        <w:rPr>
          <w:b/>
          <w:i/>
        </w:rPr>
        <w:t>Important Dates</w:t>
      </w:r>
    </w:p>
    <w:p w14:paraId="52272ABB" w14:textId="66F6BA34" w:rsidR="00A938A9" w:rsidRPr="00D060A0" w:rsidRDefault="00A8632E" w:rsidP="00A8632E">
      <w:pPr>
        <w:tabs>
          <w:tab w:val="left" w:pos="2880"/>
        </w:tabs>
        <w:rPr>
          <w:bCs/>
          <w:i/>
        </w:rPr>
      </w:pPr>
      <w:r>
        <w:rPr>
          <w:bCs/>
          <w:i/>
        </w:rPr>
        <w:t xml:space="preserve">Week 5, </w:t>
      </w:r>
      <w:r w:rsidR="004E2AA5">
        <w:rPr>
          <w:bCs/>
          <w:i/>
        </w:rPr>
        <w:t>Feb 11 or 13</w:t>
      </w:r>
      <w:r w:rsidR="00A938A9" w:rsidRPr="00D060A0">
        <w:rPr>
          <w:bCs/>
          <w:i/>
        </w:rPr>
        <w:tab/>
        <w:t>Exam 1 (</w:t>
      </w:r>
      <w:r w:rsidR="00E46E4C">
        <w:rPr>
          <w:bCs/>
          <w:i/>
        </w:rPr>
        <w:t>9:35 AM</w:t>
      </w:r>
      <w:r w:rsidR="00A938A9" w:rsidRPr="00D060A0">
        <w:rPr>
          <w:bCs/>
          <w:i/>
        </w:rPr>
        <w:t xml:space="preserve">, </w:t>
      </w:r>
      <w:r w:rsidR="00E46E4C">
        <w:rPr>
          <w:bCs/>
          <w:i/>
        </w:rPr>
        <w:t>LIT 0113</w:t>
      </w:r>
      <w:r w:rsidR="00A938A9" w:rsidRPr="00D060A0">
        <w:rPr>
          <w:bCs/>
          <w:i/>
        </w:rPr>
        <w:t>)</w:t>
      </w:r>
    </w:p>
    <w:p w14:paraId="1533C9C8" w14:textId="3A41458B" w:rsidR="00A938A9" w:rsidRDefault="00A8632E" w:rsidP="00A8632E">
      <w:pPr>
        <w:tabs>
          <w:tab w:val="left" w:pos="2880"/>
        </w:tabs>
        <w:rPr>
          <w:bCs/>
          <w:i/>
        </w:rPr>
      </w:pPr>
      <w:r>
        <w:rPr>
          <w:bCs/>
          <w:i/>
        </w:rPr>
        <w:t xml:space="preserve">Week 10, </w:t>
      </w:r>
      <w:r w:rsidR="004E2AA5">
        <w:rPr>
          <w:bCs/>
          <w:i/>
        </w:rPr>
        <w:t>March 25 or 27</w:t>
      </w:r>
      <w:r w:rsidR="00A938A9" w:rsidRPr="00D060A0">
        <w:rPr>
          <w:bCs/>
          <w:i/>
        </w:rPr>
        <w:tab/>
      </w:r>
      <w:r w:rsidR="00AC4C4F">
        <w:rPr>
          <w:bCs/>
          <w:i/>
        </w:rPr>
        <w:t>Exam 2</w:t>
      </w:r>
      <w:r w:rsidR="00A938A9" w:rsidRPr="00D060A0">
        <w:rPr>
          <w:bCs/>
          <w:i/>
        </w:rPr>
        <w:t xml:space="preserve"> </w:t>
      </w:r>
      <w:r w:rsidR="00AC4C4F" w:rsidRPr="00D060A0">
        <w:rPr>
          <w:bCs/>
          <w:i/>
        </w:rPr>
        <w:t>(</w:t>
      </w:r>
      <w:r w:rsidR="00E46E4C">
        <w:rPr>
          <w:bCs/>
          <w:i/>
        </w:rPr>
        <w:t>9:35 AM</w:t>
      </w:r>
      <w:r w:rsidR="00E46E4C" w:rsidRPr="00D060A0">
        <w:rPr>
          <w:bCs/>
          <w:i/>
        </w:rPr>
        <w:t xml:space="preserve">, </w:t>
      </w:r>
      <w:r w:rsidR="00E46E4C">
        <w:rPr>
          <w:bCs/>
          <w:i/>
        </w:rPr>
        <w:t>LIT 0113</w:t>
      </w:r>
      <w:r w:rsidR="00AC4C4F" w:rsidRPr="00D060A0">
        <w:rPr>
          <w:bCs/>
          <w:i/>
        </w:rPr>
        <w:t>)</w:t>
      </w:r>
    </w:p>
    <w:p w14:paraId="5D5DC818" w14:textId="0C915142" w:rsidR="00AC4C4F" w:rsidRPr="00D060A0" w:rsidRDefault="00A8632E" w:rsidP="00A8632E">
      <w:pPr>
        <w:tabs>
          <w:tab w:val="left" w:pos="2880"/>
        </w:tabs>
        <w:rPr>
          <w:bCs/>
          <w:i/>
        </w:rPr>
      </w:pPr>
      <w:r>
        <w:rPr>
          <w:bCs/>
          <w:i/>
        </w:rPr>
        <w:t xml:space="preserve">Week 15, </w:t>
      </w:r>
      <w:r w:rsidR="00C74615">
        <w:rPr>
          <w:bCs/>
          <w:i/>
        </w:rPr>
        <w:t>April 22</w:t>
      </w:r>
      <w:r w:rsidR="00AC4C4F" w:rsidRPr="00D060A0">
        <w:rPr>
          <w:bCs/>
          <w:i/>
        </w:rPr>
        <w:tab/>
      </w:r>
      <w:r w:rsidR="00AC4C4F">
        <w:rPr>
          <w:bCs/>
          <w:i/>
        </w:rPr>
        <w:t xml:space="preserve">Exam 3 </w:t>
      </w:r>
      <w:r w:rsidR="00AC4C4F" w:rsidRPr="00D060A0">
        <w:rPr>
          <w:bCs/>
          <w:i/>
        </w:rPr>
        <w:t>(</w:t>
      </w:r>
      <w:r w:rsidR="00E46E4C">
        <w:rPr>
          <w:bCs/>
          <w:i/>
        </w:rPr>
        <w:t>9:35 AM</w:t>
      </w:r>
      <w:r w:rsidR="00E46E4C" w:rsidRPr="00D060A0">
        <w:rPr>
          <w:bCs/>
          <w:i/>
        </w:rPr>
        <w:t xml:space="preserve">, </w:t>
      </w:r>
      <w:r w:rsidR="00E46E4C">
        <w:rPr>
          <w:bCs/>
          <w:i/>
        </w:rPr>
        <w:t>LIT 0113</w:t>
      </w:r>
      <w:r w:rsidR="00AC4C4F" w:rsidRPr="00D060A0">
        <w:rPr>
          <w:bCs/>
          <w:i/>
        </w:rPr>
        <w:t>)</w:t>
      </w:r>
    </w:p>
    <w:p w14:paraId="1271F6D3" w14:textId="1CBFBD10" w:rsidR="004E2AA5" w:rsidRPr="00D060A0" w:rsidRDefault="004E2AA5" w:rsidP="00A8632E">
      <w:pPr>
        <w:tabs>
          <w:tab w:val="left" w:pos="2880"/>
        </w:tabs>
        <w:rPr>
          <w:bCs/>
          <w:i/>
        </w:rPr>
      </w:pPr>
      <w:r>
        <w:rPr>
          <w:bCs/>
          <w:i/>
        </w:rPr>
        <w:t>April 29</w:t>
      </w:r>
      <w:r w:rsidR="00A938A9" w:rsidRPr="00D060A0">
        <w:rPr>
          <w:bCs/>
          <w:i/>
        </w:rPr>
        <w:tab/>
      </w:r>
      <w:r>
        <w:rPr>
          <w:bCs/>
          <w:i/>
        </w:rPr>
        <w:t xml:space="preserve">Final </w:t>
      </w:r>
      <w:r w:rsidR="00A938A9" w:rsidRPr="00D060A0">
        <w:rPr>
          <w:bCs/>
          <w:i/>
        </w:rPr>
        <w:t xml:space="preserve">Exam </w:t>
      </w:r>
      <w:r w:rsidRPr="00D060A0">
        <w:rPr>
          <w:bCs/>
          <w:i/>
        </w:rPr>
        <w:t>(</w:t>
      </w:r>
      <w:r>
        <w:rPr>
          <w:bCs/>
          <w:i/>
        </w:rPr>
        <w:t>3:00-5:00 PM</w:t>
      </w:r>
      <w:r w:rsidRPr="00D060A0">
        <w:rPr>
          <w:bCs/>
          <w:i/>
        </w:rPr>
        <w:t xml:space="preserve">, </w:t>
      </w:r>
      <w:r>
        <w:rPr>
          <w:bCs/>
          <w:i/>
        </w:rPr>
        <w:t>LIT 0113</w:t>
      </w:r>
      <w:r w:rsidRPr="00D060A0">
        <w:rPr>
          <w:bCs/>
          <w:i/>
        </w:rPr>
        <w:t>)</w:t>
      </w:r>
    </w:p>
    <w:p w14:paraId="01400B3D" w14:textId="77777777" w:rsidR="004A4D85" w:rsidRDefault="004A4D85" w:rsidP="004A4D85">
      <w:pPr>
        <w:pStyle w:val="BodyText"/>
      </w:pPr>
    </w:p>
    <w:p w14:paraId="10017178" w14:textId="77777777" w:rsidR="006E7FC7" w:rsidRPr="000059DB" w:rsidRDefault="006E7FC7" w:rsidP="003A6F30">
      <w:pPr>
        <w:spacing w:after="60"/>
        <w:rPr>
          <w:b/>
          <w:i/>
        </w:rPr>
      </w:pPr>
      <w:r w:rsidRPr="000059DB">
        <w:rPr>
          <w:b/>
          <w:i/>
        </w:rPr>
        <w:t>Evaluation of Grades</w:t>
      </w:r>
    </w:p>
    <w:tbl>
      <w:tblPr>
        <w:tblStyle w:val="TableGrid"/>
        <w:tblW w:w="0" w:type="auto"/>
        <w:tblLook w:val="04A0" w:firstRow="1" w:lastRow="0" w:firstColumn="1" w:lastColumn="0" w:noHBand="0" w:noVBand="1"/>
      </w:tblPr>
      <w:tblGrid>
        <w:gridCol w:w="4225"/>
        <w:gridCol w:w="1530"/>
        <w:gridCol w:w="2970"/>
      </w:tblGrid>
      <w:tr w:rsidR="006E7FC7" w:rsidRPr="000059DB" w14:paraId="086AA3D4" w14:textId="77777777" w:rsidTr="003A6F30">
        <w:tc>
          <w:tcPr>
            <w:tcW w:w="4225" w:type="dxa"/>
          </w:tcPr>
          <w:p w14:paraId="226ACC42" w14:textId="77777777" w:rsidR="006E7FC7" w:rsidRPr="000059DB" w:rsidRDefault="006E7FC7" w:rsidP="00820834">
            <w:pPr>
              <w:rPr>
                <w:b/>
              </w:rPr>
            </w:pPr>
            <w:r w:rsidRPr="000059DB">
              <w:rPr>
                <w:b/>
              </w:rPr>
              <w:t>Assignment</w:t>
            </w:r>
          </w:p>
        </w:tc>
        <w:tc>
          <w:tcPr>
            <w:tcW w:w="1530" w:type="dxa"/>
          </w:tcPr>
          <w:p w14:paraId="762AB446" w14:textId="77777777" w:rsidR="006E7FC7" w:rsidRPr="000059DB" w:rsidRDefault="006E7FC7" w:rsidP="006E7FC7">
            <w:pPr>
              <w:jc w:val="center"/>
              <w:rPr>
                <w:b/>
              </w:rPr>
            </w:pPr>
            <w:r w:rsidRPr="000059DB">
              <w:rPr>
                <w:b/>
              </w:rPr>
              <w:t>Total Points</w:t>
            </w:r>
          </w:p>
        </w:tc>
        <w:tc>
          <w:tcPr>
            <w:tcW w:w="2970" w:type="dxa"/>
          </w:tcPr>
          <w:p w14:paraId="5F52D963" w14:textId="77777777" w:rsidR="006E7FC7" w:rsidRPr="000059DB" w:rsidRDefault="006E7FC7" w:rsidP="006E7FC7">
            <w:pPr>
              <w:jc w:val="center"/>
              <w:rPr>
                <w:b/>
              </w:rPr>
            </w:pPr>
            <w:r w:rsidRPr="000059DB">
              <w:rPr>
                <w:b/>
              </w:rPr>
              <w:t>Percentage of Final Grade</w:t>
            </w:r>
          </w:p>
        </w:tc>
      </w:tr>
      <w:tr w:rsidR="003A6F30" w:rsidRPr="003A6F30" w14:paraId="6398C783" w14:textId="77777777" w:rsidTr="003A6F30">
        <w:tc>
          <w:tcPr>
            <w:tcW w:w="4225" w:type="dxa"/>
          </w:tcPr>
          <w:p w14:paraId="7E1BAEF7" w14:textId="6890C446" w:rsidR="003A6F30" w:rsidRPr="003A6F30" w:rsidRDefault="003A6F30" w:rsidP="003A6F30">
            <w:r w:rsidRPr="003A6F30">
              <w:t>Homework Assignments</w:t>
            </w:r>
          </w:p>
        </w:tc>
        <w:tc>
          <w:tcPr>
            <w:tcW w:w="1530" w:type="dxa"/>
          </w:tcPr>
          <w:p w14:paraId="0714275B" w14:textId="1DABD412" w:rsidR="003A6F30" w:rsidRPr="003A6F30" w:rsidRDefault="003A6F30" w:rsidP="003A6F30">
            <w:pPr>
              <w:jc w:val="center"/>
            </w:pPr>
            <w:r w:rsidRPr="003A6F30">
              <w:rPr>
                <w:w w:val="105"/>
              </w:rPr>
              <w:t>100</w:t>
            </w:r>
            <w:r w:rsidRPr="003A6F30">
              <w:rPr>
                <w:spacing w:val="20"/>
                <w:w w:val="105"/>
              </w:rPr>
              <w:t xml:space="preserve"> </w:t>
            </w:r>
            <w:r w:rsidRPr="003A6F30">
              <w:rPr>
                <w:spacing w:val="-4"/>
                <w:w w:val="105"/>
              </w:rPr>
              <w:t>each</w:t>
            </w:r>
          </w:p>
        </w:tc>
        <w:tc>
          <w:tcPr>
            <w:tcW w:w="2970" w:type="dxa"/>
          </w:tcPr>
          <w:p w14:paraId="2B3677A5" w14:textId="223D05E7" w:rsidR="003A6F30" w:rsidRPr="00A8632E" w:rsidRDefault="00F56532" w:rsidP="003A6F30">
            <w:pPr>
              <w:jc w:val="center"/>
              <w:rPr>
                <w:spacing w:val="-5"/>
                <w:w w:val="105"/>
              </w:rPr>
            </w:pPr>
            <w:r w:rsidRPr="00A8632E">
              <w:rPr>
                <w:spacing w:val="-5"/>
                <w:w w:val="105"/>
              </w:rPr>
              <w:t>10</w:t>
            </w:r>
            <w:r w:rsidR="003A6F30" w:rsidRPr="00A8632E">
              <w:rPr>
                <w:spacing w:val="-5"/>
                <w:w w:val="105"/>
              </w:rPr>
              <w:t>%</w:t>
            </w:r>
          </w:p>
        </w:tc>
      </w:tr>
      <w:tr w:rsidR="003A6F30" w:rsidRPr="003A6F30" w14:paraId="6555FD2F" w14:textId="77777777" w:rsidTr="003A6F30">
        <w:tc>
          <w:tcPr>
            <w:tcW w:w="4225" w:type="dxa"/>
          </w:tcPr>
          <w:p w14:paraId="772ACCDF" w14:textId="3E1EC120" w:rsidR="003A6F30" w:rsidRPr="003A6F30" w:rsidRDefault="003A6F30" w:rsidP="003A6F30">
            <w:r w:rsidRPr="003A6F30">
              <w:t>Exam 1</w:t>
            </w:r>
          </w:p>
        </w:tc>
        <w:tc>
          <w:tcPr>
            <w:tcW w:w="1530" w:type="dxa"/>
          </w:tcPr>
          <w:p w14:paraId="40027083" w14:textId="09127C1F" w:rsidR="003A6F30" w:rsidRPr="003A6F30" w:rsidRDefault="003A6F30" w:rsidP="003A6F30">
            <w:pPr>
              <w:jc w:val="center"/>
            </w:pPr>
            <w:r w:rsidRPr="003A6F30">
              <w:rPr>
                <w:w w:val="105"/>
              </w:rPr>
              <w:t>100</w:t>
            </w:r>
          </w:p>
        </w:tc>
        <w:tc>
          <w:tcPr>
            <w:tcW w:w="2970" w:type="dxa"/>
          </w:tcPr>
          <w:p w14:paraId="38A321D7" w14:textId="37A344E1" w:rsidR="003A6F30" w:rsidRPr="00A8632E" w:rsidRDefault="004A4D85" w:rsidP="003A6F30">
            <w:pPr>
              <w:jc w:val="center"/>
              <w:rPr>
                <w:spacing w:val="-5"/>
                <w:w w:val="105"/>
              </w:rPr>
            </w:pPr>
            <w:r w:rsidRPr="00A8632E">
              <w:rPr>
                <w:spacing w:val="-5"/>
                <w:w w:val="105"/>
              </w:rPr>
              <w:t xml:space="preserve">0 or </w:t>
            </w:r>
            <w:r w:rsidR="003A6F30" w:rsidRPr="00A8632E">
              <w:rPr>
                <w:spacing w:val="-5"/>
                <w:w w:val="105"/>
              </w:rPr>
              <w:t>25</w:t>
            </w:r>
            <w:proofErr w:type="gramStart"/>
            <w:r w:rsidR="003A6F30" w:rsidRPr="00A8632E">
              <w:rPr>
                <w:spacing w:val="-5"/>
                <w:w w:val="105"/>
              </w:rPr>
              <w:t>%</w:t>
            </w:r>
            <w:r w:rsidR="00C74615" w:rsidRPr="00A8632E">
              <w:rPr>
                <w:spacing w:val="-5"/>
                <w:w w:val="105"/>
              </w:rPr>
              <w:t xml:space="preserve">  [</w:t>
            </w:r>
            <w:proofErr w:type="gramEnd"/>
            <w:r w:rsidR="00C74615" w:rsidRPr="00A8632E">
              <w:rPr>
                <w:spacing w:val="-5"/>
                <w:w w:val="105"/>
              </w:rPr>
              <w:t>30%]</w:t>
            </w:r>
          </w:p>
        </w:tc>
      </w:tr>
      <w:tr w:rsidR="003A6F30" w:rsidRPr="003A6F30" w14:paraId="5FF27DD1" w14:textId="77777777" w:rsidTr="003A6F30">
        <w:tc>
          <w:tcPr>
            <w:tcW w:w="4225" w:type="dxa"/>
          </w:tcPr>
          <w:p w14:paraId="2EDEEA3D" w14:textId="59B00CB6" w:rsidR="003A6F30" w:rsidRPr="003A6F30" w:rsidRDefault="003A6F30" w:rsidP="003A6F30">
            <w:r w:rsidRPr="003A6F30">
              <w:t>Exam 2</w:t>
            </w:r>
          </w:p>
        </w:tc>
        <w:tc>
          <w:tcPr>
            <w:tcW w:w="1530" w:type="dxa"/>
          </w:tcPr>
          <w:p w14:paraId="38CCEACC" w14:textId="4565D853" w:rsidR="003A6F30" w:rsidRPr="003A6F30" w:rsidRDefault="003A6F30" w:rsidP="003A6F30">
            <w:pPr>
              <w:jc w:val="center"/>
            </w:pPr>
            <w:r w:rsidRPr="003A6F30">
              <w:rPr>
                <w:spacing w:val="-5"/>
                <w:w w:val="105"/>
              </w:rPr>
              <w:t>100</w:t>
            </w:r>
          </w:p>
        </w:tc>
        <w:tc>
          <w:tcPr>
            <w:tcW w:w="2970" w:type="dxa"/>
          </w:tcPr>
          <w:p w14:paraId="28585646" w14:textId="37DE1768" w:rsidR="003A6F30" w:rsidRPr="00A8632E" w:rsidRDefault="004A4D85" w:rsidP="003A6F30">
            <w:pPr>
              <w:jc w:val="center"/>
              <w:rPr>
                <w:spacing w:val="-5"/>
                <w:w w:val="105"/>
              </w:rPr>
            </w:pPr>
            <w:r>
              <w:rPr>
                <w:spacing w:val="-5"/>
                <w:w w:val="105"/>
              </w:rPr>
              <w:t xml:space="preserve">0 or </w:t>
            </w:r>
            <w:r w:rsidR="003A6F30" w:rsidRPr="003A6F30">
              <w:rPr>
                <w:spacing w:val="-5"/>
                <w:w w:val="105"/>
              </w:rPr>
              <w:t>25</w:t>
            </w:r>
            <w:proofErr w:type="gramStart"/>
            <w:r w:rsidR="003A6F30" w:rsidRPr="003A6F30">
              <w:rPr>
                <w:spacing w:val="-5"/>
                <w:w w:val="105"/>
              </w:rPr>
              <w:t>%</w:t>
            </w:r>
            <w:r w:rsidR="00C74615">
              <w:rPr>
                <w:spacing w:val="-5"/>
                <w:w w:val="105"/>
              </w:rPr>
              <w:t xml:space="preserve">  [</w:t>
            </w:r>
            <w:proofErr w:type="gramEnd"/>
            <w:r w:rsidR="00C74615">
              <w:rPr>
                <w:spacing w:val="-5"/>
                <w:w w:val="105"/>
              </w:rPr>
              <w:t>30%]</w:t>
            </w:r>
          </w:p>
        </w:tc>
      </w:tr>
      <w:tr w:rsidR="003A6F30" w:rsidRPr="003A6F30" w14:paraId="37E79C89" w14:textId="77777777" w:rsidTr="003A6F30">
        <w:tc>
          <w:tcPr>
            <w:tcW w:w="4225" w:type="dxa"/>
          </w:tcPr>
          <w:p w14:paraId="74D19237" w14:textId="0474342A" w:rsidR="003A6F30" w:rsidRPr="003A6F30" w:rsidRDefault="003A6F30" w:rsidP="003A6F30">
            <w:r w:rsidRPr="003A6F30">
              <w:t>Exam 3</w:t>
            </w:r>
          </w:p>
        </w:tc>
        <w:tc>
          <w:tcPr>
            <w:tcW w:w="1530" w:type="dxa"/>
          </w:tcPr>
          <w:p w14:paraId="26E33946" w14:textId="576CE317" w:rsidR="003A6F30" w:rsidRPr="003A6F30" w:rsidRDefault="003A6F30" w:rsidP="003A6F30">
            <w:pPr>
              <w:jc w:val="center"/>
            </w:pPr>
            <w:r w:rsidRPr="003A6F30">
              <w:rPr>
                <w:spacing w:val="-5"/>
                <w:w w:val="105"/>
              </w:rPr>
              <w:t>100</w:t>
            </w:r>
          </w:p>
        </w:tc>
        <w:tc>
          <w:tcPr>
            <w:tcW w:w="2970" w:type="dxa"/>
          </w:tcPr>
          <w:p w14:paraId="7618FE7B" w14:textId="18714982" w:rsidR="003A6F30" w:rsidRPr="00A8632E" w:rsidRDefault="004A4D85" w:rsidP="003A6F30">
            <w:pPr>
              <w:jc w:val="center"/>
              <w:rPr>
                <w:spacing w:val="-5"/>
                <w:w w:val="105"/>
              </w:rPr>
            </w:pPr>
            <w:r>
              <w:rPr>
                <w:spacing w:val="-5"/>
                <w:w w:val="105"/>
              </w:rPr>
              <w:t xml:space="preserve">0 or </w:t>
            </w:r>
            <w:r w:rsidR="003A6F30" w:rsidRPr="003A6F30">
              <w:rPr>
                <w:spacing w:val="-5"/>
                <w:w w:val="105"/>
              </w:rPr>
              <w:t>25</w:t>
            </w:r>
            <w:proofErr w:type="gramStart"/>
            <w:r w:rsidR="003A6F30" w:rsidRPr="003A6F30">
              <w:rPr>
                <w:spacing w:val="-5"/>
                <w:w w:val="105"/>
              </w:rPr>
              <w:t>%</w:t>
            </w:r>
            <w:r w:rsidR="00C74615">
              <w:rPr>
                <w:spacing w:val="-5"/>
                <w:w w:val="105"/>
              </w:rPr>
              <w:t xml:space="preserve">  [</w:t>
            </w:r>
            <w:proofErr w:type="gramEnd"/>
            <w:r w:rsidR="00C74615">
              <w:rPr>
                <w:spacing w:val="-5"/>
                <w:w w:val="105"/>
              </w:rPr>
              <w:t>30%]</w:t>
            </w:r>
          </w:p>
        </w:tc>
      </w:tr>
      <w:tr w:rsidR="00F56532" w:rsidRPr="003A6F30" w14:paraId="022E28D2" w14:textId="77777777" w:rsidTr="003A6F30">
        <w:tc>
          <w:tcPr>
            <w:tcW w:w="4225" w:type="dxa"/>
          </w:tcPr>
          <w:p w14:paraId="3C44227A" w14:textId="540C2912" w:rsidR="00F56532" w:rsidRPr="003A6F30" w:rsidRDefault="00F56532" w:rsidP="003A6F30">
            <w:r>
              <w:t>Final Exam</w:t>
            </w:r>
          </w:p>
        </w:tc>
        <w:tc>
          <w:tcPr>
            <w:tcW w:w="1530" w:type="dxa"/>
          </w:tcPr>
          <w:p w14:paraId="1CEB7FC2" w14:textId="06415A1B" w:rsidR="00F56532" w:rsidRPr="003A6F30" w:rsidRDefault="00F56532" w:rsidP="003A6F30">
            <w:pPr>
              <w:jc w:val="center"/>
              <w:rPr>
                <w:spacing w:val="-5"/>
                <w:w w:val="105"/>
              </w:rPr>
            </w:pPr>
            <w:r>
              <w:rPr>
                <w:spacing w:val="-5"/>
                <w:w w:val="105"/>
              </w:rPr>
              <w:t>100</w:t>
            </w:r>
          </w:p>
        </w:tc>
        <w:tc>
          <w:tcPr>
            <w:tcW w:w="2970" w:type="dxa"/>
          </w:tcPr>
          <w:p w14:paraId="1190FC5D" w14:textId="6088CC58" w:rsidR="00F56532" w:rsidRPr="003A6F30" w:rsidRDefault="00BF40E5" w:rsidP="003A6F30">
            <w:pPr>
              <w:jc w:val="center"/>
              <w:rPr>
                <w:spacing w:val="-5"/>
                <w:w w:val="105"/>
              </w:rPr>
            </w:pPr>
            <w:r>
              <w:rPr>
                <w:spacing w:val="-5"/>
                <w:w w:val="105"/>
              </w:rPr>
              <w:t xml:space="preserve">     </w:t>
            </w:r>
            <w:r w:rsidR="004A4D85">
              <w:rPr>
                <w:spacing w:val="-5"/>
                <w:w w:val="105"/>
              </w:rPr>
              <w:t>40%</w:t>
            </w:r>
            <w:r w:rsidR="00C74615">
              <w:rPr>
                <w:spacing w:val="-5"/>
                <w:w w:val="105"/>
              </w:rPr>
              <w:t xml:space="preserve"> </w:t>
            </w:r>
            <w:r>
              <w:rPr>
                <w:spacing w:val="-5"/>
                <w:w w:val="105"/>
              </w:rPr>
              <w:t xml:space="preserve">  </w:t>
            </w:r>
            <w:proofErr w:type="gramStart"/>
            <w:r>
              <w:rPr>
                <w:spacing w:val="-5"/>
                <w:w w:val="105"/>
              </w:rPr>
              <w:t xml:space="preserve">  </w:t>
            </w:r>
            <w:r w:rsidR="00C74615">
              <w:rPr>
                <w:spacing w:val="-5"/>
                <w:w w:val="105"/>
              </w:rPr>
              <w:t xml:space="preserve"> [</w:t>
            </w:r>
            <w:proofErr w:type="gramEnd"/>
            <w:r w:rsidR="00C74615">
              <w:rPr>
                <w:spacing w:val="-5"/>
                <w:w w:val="105"/>
              </w:rPr>
              <w:t>0%]</w:t>
            </w:r>
          </w:p>
        </w:tc>
      </w:tr>
      <w:tr w:rsidR="003A6F30" w:rsidRPr="003A6F30" w14:paraId="385E30FE" w14:textId="77777777" w:rsidTr="003A6F30">
        <w:trPr>
          <w:trHeight w:val="251"/>
        </w:trPr>
        <w:tc>
          <w:tcPr>
            <w:tcW w:w="4225" w:type="dxa"/>
          </w:tcPr>
          <w:p w14:paraId="006DDD4E" w14:textId="77777777" w:rsidR="003A6F30" w:rsidRPr="003A6F30" w:rsidRDefault="003A6F30" w:rsidP="003A6F30"/>
        </w:tc>
        <w:tc>
          <w:tcPr>
            <w:tcW w:w="1530" w:type="dxa"/>
          </w:tcPr>
          <w:p w14:paraId="11CFB61B" w14:textId="77777777" w:rsidR="003A6F30" w:rsidRPr="003A6F30" w:rsidRDefault="003A6F30" w:rsidP="003A6F30">
            <w:pPr>
              <w:jc w:val="center"/>
            </w:pPr>
          </w:p>
        </w:tc>
        <w:tc>
          <w:tcPr>
            <w:tcW w:w="2970" w:type="dxa"/>
          </w:tcPr>
          <w:p w14:paraId="0DC42222" w14:textId="77777777" w:rsidR="003A6F30" w:rsidRPr="00A8632E" w:rsidRDefault="003A6F30" w:rsidP="003A6F30">
            <w:pPr>
              <w:jc w:val="center"/>
              <w:rPr>
                <w:spacing w:val="-5"/>
                <w:w w:val="105"/>
              </w:rPr>
            </w:pPr>
            <w:r w:rsidRPr="00A8632E">
              <w:rPr>
                <w:spacing w:val="-5"/>
                <w:w w:val="105"/>
              </w:rPr>
              <w:t>100%</w:t>
            </w:r>
          </w:p>
        </w:tc>
      </w:tr>
    </w:tbl>
    <w:p w14:paraId="108A546C" w14:textId="77777777" w:rsidR="006E7FC7" w:rsidRDefault="006E7FC7" w:rsidP="00820834">
      <w:pPr>
        <w:rPr>
          <w:b/>
        </w:rPr>
      </w:pPr>
    </w:p>
    <w:p w14:paraId="148FAAB3" w14:textId="7BBD53A6" w:rsidR="00BF40E5" w:rsidRPr="00BF40E5" w:rsidRDefault="00BF40E5" w:rsidP="00820834">
      <w:pPr>
        <w:rPr>
          <w:bCs/>
        </w:rPr>
      </w:pPr>
      <w:r w:rsidRPr="00BF40E5">
        <w:rPr>
          <w:bCs/>
        </w:rPr>
        <w:t xml:space="preserve">Three in-class </w:t>
      </w:r>
      <w:r>
        <w:rPr>
          <w:bCs/>
        </w:rPr>
        <w:t xml:space="preserve">(one-hour) </w:t>
      </w:r>
      <w:r w:rsidRPr="00BF40E5">
        <w:rPr>
          <w:bCs/>
        </w:rPr>
        <w:t xml:space="preserve">exams will be given during the semester. </w:t>
      </w:r>
      <w:r w:rsidR="00A8632E">
        <w:rPr>
          <w:bCs/>
        </w:rPr>
        <w:t>In addition, there will be a final exam in finals week.</w:t>
      </w:r>
      <w:r w:rsidRPr="00BF40E5">
        <w:rPr>
          <w:bCs/>
        </w:rPr>
        <w:t xml:space="preserve"> </w:t>
      </w:r>
      <w:r w:rsidR="00A8632E">
        <w:rPr>
          <w:bCs/>
        </w:rPr>
        <w:t xml:space="preserve">If a student takes all three in-class exams during the semester, the final exam will be optional. In this case, each exam will be worth 30% of the grade. If a student misses one exam, or prefers to drop one exam grade, then the lowest-score in-class exam will be dropped, and the other exams will </w:t>
      </w:r>
      <w:r>
        <w:rPr>
          <w:bCs/>
        </w:rPr>
        <w:t xml:space="preserve">each be </w:t>
      </w:r>
      <w:r w:rsidR="00A8632E">
        <w:rPr>
          <w:bCs/>
        </w:rPr>
        <w:t xml:space="preserve">worth 25% of the final grade, while the two-hour cumulative final exam will be worth 40%. </w:t>
      </w:r>
    </w:p>
    <w:p w14:paraId="5FB82991" w14:textId="77777777" w:rsidR="00BF40E5" w:rsidRPr="00BF40E5" w:rsidRDefault="00BF40E5" w:rsidP="00820834">
      <w:pPr>
        <w:rPr>
          <w:bCs/>
        </w:rPr>
      </w:pPr>
    </w:p>
    <w:p w14:paraId="49D1EBD1" w14:textId="77777777" w:rsidR="00790F22" w:rsidRPr="000723CA" w:rsidRDefault="00790F22" w:rsidP="00790F22">
      <w:pPr>
        <w:jc w:val="both"/>
        <w:rPr>
          <w:b/>
          <w:i/>
          <w:color w:val="070707"/>
          <w:w w:val="105"/>
        </w:rPr>
      </w:pPr>
      <w:r w:rsidRPr="000723CA">
        <w:rPr>
          <w:b/>
          <w:i/>
          <w:color w:val="070707"/>
          <w:w w:val="105"/>
        </w:rPr>
        <w:t>Late Homework Submission</w:t>
      </w:r>
    </w:p>
    <w:p w14:paraId="15509B54" w14:textId="0080F40D" w:rsidR="00790F22" w:rsidRDefault="00790F22" w:rsidP="00790F22">
      <w:pPr>
        <w:pStyle w:val="BodyText"/>
        <w:spacing w:before="7" w:line="247" w:lineRule="auto"/>
        <w:ind w:right="254" w:hanging="6"/>
      </w:pPr>
      <w:r w:rsidRPr="00EA61E7">
        <w:t xml:space="preserve">Late homework is subject to a penalty of 10 pts/day, until solutions are posted. </w:t>
      </w:r>
      <w:r w:rsidR="00AC4C4F">
        <w:t>Once solutions are posted, homework assignments will not be accepted.</w:t>
      </w:r>
      <w:r w:rsidRPr="00EA61E7">
        <w:t xml:space="preserve"> This penalty may be waived for extenuating circumstances (at the instructor’s discretion) if communicated in writing before the deadline.</w:t>
      </w:r>
      <w:r w:rsidR="004A4D85">
        <w:t xml:space="preserve"> </w:t>
      </w:r>
    </w:p>
    <w:p w14:paraId="0B182D31" w14:textId="0037419D" w:rsidR="004053BE" w:rsidRDefault="004053BE" w:rsidP="004053BE">
      <w:pPr>
        <w:pStyle w:val="BodyText"/>
        <w:spacing w:before="7" w:after="0" w:line="247" w:lineRule="auto"/>
        <w:ind w:right="259"/>
      </w:pPr>
      <w:r>
        <w:rPr>
          <w:rFonts w:cs="Cambria"/>
        </w:rPr>
        <w:t xml:space="preserve">As part of one homework assignment, </w:t>
      </w:r>
      <w:r w:rsidRPr="00D67773">
        <w:rPr>
          <w:rFonts w:cs="Cambria"/>
        </w:rPr>
        <w:t xml:space="preserve">students </w:t>
      </w:r>
      <w:r>
        <w:rPr>
          <w:rFonts w:cs="Cambria"/>
        </w:rPr>
        <w:t>will be</w:t>
      </w:r>
      <w:r w:rsidRPr="00D67773">
        <w:rPr>
          <w:rFonts w:cs="Cambria"/>
        </w:rPr>
        <w:t xml:space="preserve"> required to complete </w:t>
      </w:r>
      <w:r w:rsidRPr="00990EA8">
        <w:rPr>
          <w:rFonts w:cs="Cambria"/>
          <w:b/>
        </w:rPr>
        <w:t>two</w:t>
      </w:r>
      <w:r w:rsidRPr="00D67773">
        <w:rPr>
          <w:rFonts w:cs="Cambria"/>
        </w:rPr>
        <w:t xml:space="preserve"> SAChE </w:t>
      </w:r>
      <w:r>
        <w:rPr>
          <w:rFonts w:cs="Cambria"/>
        </w:rPr>
        <w:t>safety certificates; “</w:t>
      </w:r>
      <w:r w:rsidRPr="005B5280">
        <w:rPr>
          <w:rFonts w:cs="Cambria"/>
        </w:rPr>
        <w:t>Chemical Reactivity Hazards” and “Process Safety</w:t>
      </w:r>
      <w:r>
        <w:rPr>
          <w:rFonts w:cs="Cambria"/>
        </w:rPr>
        <w:t xml:space="preserve"> Ethics - A Brief Introduction</w:t>
      </w:r>
      <w:r>
        <w:rPr>
          <w:rFonts w:cs="Cambria"/>
        </w:rPr>
        <w:t>.</w:t>
      </w:r>
      <w:r>
        <w:rPr>
          <w:rFonts w:cs="Cambria"/>
        </w:rPr>
        <w:t>”</w:t>
      </w:r>
      <w:r w:rsidRPr="00D67773">
        <w:rPr>
          <w:rFonts w:cs="Cambria"/>
        </w:rPr>
        <w:t xml:space="preserve"> Extra credit is given for completion of</w:t>
      </w:r>
      <w:r>
        <w:rPr>
          <w:rFonts w:cs="Cambria"/>
        </w:rPr>
        <w:t xml:space="preserve"> additional</w:t>
      </w:r>
      <w:r w:rsidRPr="00D67773">
        <w:rPr>
          <w:rFonts w:cs="Cambria"/>
        </w:rPr>
        <w:t xml:space="preserve"> </w:t>
      </w:r>
      <w:r w:rsidRPr="005B5280">
        <w:rPr>
          <w:rFonts w:cs="Cambria"/>
          <w:b/>
        </w:rPr>
        <w:t>Level Two</w:t>
      </w:r>
      <w:r w:rsidRPr="00D67773">
        <w:rPr>
          <w:rFonts w:cs="Cambria"/>
        </w:rPr>
        <w:t xml:space="preserve"> and </w:t>
      </w:r>
      <w:r w:rsidRPr="005B5280">
        <w:rPr>
          <w:rFonts w:cs="Cambria"/>
          <w:b/>
        </w:rPr>
        <w:t>Level Three</w:t>
      </w:r>
      <w:r w:rsidRPr="00D67773">
        <w:rPr>
          <w:rFonts w:cs="Cambria"/>
        </w:rPr>
        <w:t xml:space="preserve"> SACHE certification as follows:</w:t>
      </w:r>
    </w:p>
    <w:p w14:paraId="398A639A" w14:textId="77777777" w:rsidR="004053BE" w:rsidRPr="00D67773" w:rsidRDefault="004053BE" w:rsidP="004053BE">
      <w:pPr>
        <w:adjustRightInd w:val="0"/>
        <w:ind w:right="254"/>
        <w:rPr>
          <w:rFonts w:cs="Cambria"/>
          <w:color w:val="000000"/>
        </w:rPr>
      </w:pPr>
      <w:r w:rsidRPr="00D67773">
        <w:rPr>
          <w:rFonts w:cs="Cambria"/>
          <w:color w:val="000000"/>
        </w:rPr>
        <w:t xml:space="preserve">1-2 certificates 1/3 letter grade </w:t>
      </w:r>
    </w:p>
    <w:p w14:paraId="0D1BEAA2" w14:textId="77777777" w:rsidR="004053BE" w:rsidRPr="00D67773" w:rsidRDefault="004053BE" w:rsidP="004053BE">
      <w:pPr>
        <w:adjustRightInd w:val="0"/>
        <w:ind w:right="254"/>
        <w:rPr>
          <w:rFonts w:cs="Cambria"/>
          <w:color w:val="000000"/>
        </w:rPr>
      </w:pPr>
      <w:r w:rsidRPr="00D67773">
        <w:rPr>
          <w:rFonts w:cs="Cambria"/>
          <w:color w:val="000000"/>
        </w:rPr>
        <w:t xml:space="preserve">3-4 certificates 2/3 letter grade </w:t>
      </w:r>
    </w:p>
    <w:p w14:paraId="0304FA9C" w14:textId="77777777" w:rsidR="004053BE" w:rsidRPr="00D67773" w:rsidRDefault="004053BE" w:rsidP="004053BE">
      <w:pPr>
        <w:adjustRightInd w:val="0"/>
        <w:ind w:right="254"/>
        <w:rPr>
          <w:rFonts w:cs="Cambria"/>
          <w:color w:val="000000"/>
        </w:rPr>
      </w:pPr>
      <w:r w:rsidRPr="00D67773">
        <w:rPr>
          <w:rFonts w:cs="Cambria"/>
          <w:color w:val="000000"/>
        </w:rPr>
        <w:t xml:space="preserve">5 or more certificate 1 letter grade </w:t>
      </w:r>
    </w:p>
    <w:p w14:paraId="710ED729" w14:textId="77777777" w:rsidR="004053BE" w:rsidRDefault="004053BE" w:rsidP="004053BE">
      <w:pPr>
        <w:pStyle w:val="BodyText"/>
        <w:spacing w:before="4" w:line="244" w:lineRule="auto"/>
        <w:ind w:right="254" w:hanging="3"/>
      </w:pPr>
      <w:r w:rsidRPr="00D67773">
        <w:rPr>
          <w:rFonts w:cs="Cambria"/>
        </w:rPr>
        <w:t>Maximum extra credit for completion of SAC</w:t>
      </w:r>
      <w:r>
        <w:rPr>
          <w:rFonts w:cs="Cambria"/>
        </w:rPr>
        <w:t>h</w:t>
      </w:r>
      <w:r w:rsidRPr="00D67773">
        <w:rPr>
          <w:rFonts w:cs="Cambria"/>
        </w:rPr>
        <w:t xml:space="preserve">E certificates is one letter grade. </w:t>
      </w:r>
      <w:r w:rsidRPr="005B5280">
        <w:rPr>
          <w:rFonts w:cs="Cambria"/>
          <w:b/>
          <w:i/>
        </w:rPr>
        <w:t>To be eligible for extra credit, the student must have achieved a C or better through homework, quizzes, and exams</w:t>
      </w:r>
      <w:r w:rsidRPr="00D67773">
        <w:rPr>
          <w:rFonts w:cs="Cambria"/>
        </w:rPr>
        <w:t>.</w:t>
      </w:r>
    </w:p>
    <w:p w14:paraId="67C8ABA7" w14:textId="77777777" w:rsidR="004053BE" w:rsidRDefault="004053BE" w:rsidP="004053BE">
      <w:pPr>
        <w:pStyle w:val="BodyText"/>
        <w:spacing w:before="12"/>
        <w:ind w:right="240"/>
      </w:pPr>
      <w:r w:rsidRPr="00B8383B">
        <w:t xml:space="preserve">Please note: </w:t>
      </w:r>
      <w:r>
        <w:t>a</w:t>
      </w:r>
      <w:r w:rsidRPr="00B8383B">
        <w:t xml:space="preserve"> score of C or better </w:t>
      </w:r>
      <w:r>
        <w:t xml:space="preserve">is </w:t>
      </w:r>
      <w:r w:rsidRPr="00B8383B">
        <w:t>required before continuing in the Chemical Engineering program. By University of Florida policy, a C</w:t>
      </w:r>
      <w:r w:rsidRPr="004053BE">
        <w:rPr>
          <w:b/>
          <w:bCs/>
        </w:rPr>
        <w:t>-</w:t>
      </w:r>
      <w:r w:rsidRPr="00B8383B">
        <w:t xml:space="preserve"> will not be a qualifying grade for critical tracking courses.  </w:t>
      </w:r>
      <w:proofErr w:type="gramStart"/>
      <w:r w:rsidRPr="00B8383B">
        <w:t>In order to</w:t>
      </w:r>
      <w:proofErr w:type="gramEnd"/>
      <w:r w:rsidRPr="00B8383B">
        <w:t xml:space="preserve"> graduate, students must have an overall GPA and an upper-division GPA of 2.0 or better (C or better).  Note: </w:t>
      </w:r>
      <w:proofErr w:type="gramStart"/>
      <w:r w:rsidRPr="00B8383B">
        <w:t>a</w:t>
      </w:r>
      <w:proofErr w:type="gramEnd"/>
      <w:r w:rsidRPr="00B8383B">
        <w:t xml:space="preserve"> C</w:t>
      </w:r>
      <w:r w:rsidRPr="004053BE">
        <w:rPr>
          <w:b/>
          <w:bCs/>
        </w:rPr>
        <w:t>-</w:t>
      </w:r>
      <w:r w:rsidRPr="00B8383B">
        <w:t xml:space="preserve"> average is equivalent to a GPA of 1.67, and therefore, it does not satisfy this graduation requirement.  </w:t>
      </w:r>
    </w:p>
    <w:p w14:paraId="5063964B" w14:textId="77777777" w:rsidR="00790F22" w:rsidRDefault="00790F22" w:rsidP="00AC4C4F">
      <w:pPr>
        <w:pStyle w:val="BodyText"/>
        <w:spacing w:after="0"/>
        <w:ind w:right="259"/>
      </w:pPr>
    </w:p>
    <w:p w14:paraId="65695E4F" w14:textId="77777777" w:rsidR="00B037BC" w:rsidRPr="00B037BC" w:rsidRDefault="00B037BC" w:rsidP="00790F22">
      <w:pPr>
        <w:jc w:val="both"/>
        <w:rPr>
          <w:bCs/>
          <w:i/>
          <w:color w:val="070707"/>
          <w:w w:val="105"/>
        </w:rPr>
      </w:pPr>
    </w:p>
    <w:p w14:paraId="17899E9B" w14:textId="570B3E7E" w:rsidR="00790F22" w:rsidRDefault="00790F22" w:rsidP="00790F22">
      <w:pPr>
        <w:jc w:val="both"/>
        <w:rPr>
          <w:b/>
          <w:i/>
        </w:rPr>
      </w:pPr>
      <w:r>
        <w:rPr>
          <w:b/>
          <w:i/>
          <w:color w:val="070707"/>
          <w:w w:val="105"/>
        </w:rPr>
        <w:t>Grading</w:t>
      </w:r>
      <w:r>
        <w:rPr>
          <w:b/>
          <w:i/>
          <w:color w:val="070707"/>
          <w:spacing w:val="12"/>
          <w:w w:val="105"/>
        </w:rPr>
        <w:t xml:space="preserve"> </w:t>
      </w:r>
      <w:r>
        <w:rPr>
          <w:b/>
          <w:i/>
          <w:color w:val="070707"/>
          <w:spacing w:val="-2"/>
          <w:w w:val="105"/>
        </w:rPr>
        <w:t>Policy</w:t>
      </w:r>
    </w:p>
    <w:p w14:paraId="15964E3E" w14:textId="7BE2622A" w:rsidR="00790F22" w:rsidRDefault="00790F22" w:rsidP="00790F22">
      <w:pPr>
        <w:pStyle w:val="BodyText"/>
        <w:spacing w:before="7" w:line="247" w:lineRule="auto"/>
        <w:ind w:right="254" w:hanging="6"/>
      </w:pPr>
      <w:r>
        <w:t>If needed, g</w:t>
      </w:r>
      <w:r w:rsidRPr="00B8383B">
        <w:t>rades for this class are curved at the discretion of the instructor. Attendance and class participation will be considered.</w:t>
      </w:r>
    </w:p>
    <w:p w14:paraId="2B0DB478" w14:textId="22D8F85C" w:rsidR="003A6F30" w:rsidRDefault="003A6F30" w:rsidP="004053BE">
      <w:pPr>
        <w:pStyle w:val="BodyText"/>
        <w:spacing w:before="120" w:after="0" w:line="247" w:lineRule="auto"/>
        <w:ind w:right="259"/>
      </w:pPr>
      <w:r w:rsidRPr="00F96273">
        <w:t xml:space="preserve">The following is an approximate grading scale. </w:t>
      </w:r>
    </w:p>
    <w:p w14:paraId="47D13B9B" w14:textId="77777777" w:rsidR="003A6F30" w:rsidRPr="000723CA" w:rsidRDefault="003A6F30" w:rsidP="003A6F30">
      <w:pPr>
        <w:pStyle w:val="BodyText"/>
        <w:spacing w:before="1"/>
        <w:rPr>
          <w:sz w:val="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DD0E35" w:rsidRPr="00AC4C4F" w14:paraId="65F8D0F6" w14:textId="77777777" w:rsidTr="00DD0E35">
        <w:trPr>
          <w:trHeight w:val="98"/>
        </w:trPr>
        <w:tc>
          <w:tcPr>
            <w:tcW w:w="1350" w:type="dxa"/>
          </w:tcPr>
          <w:p w14:paraId="06B846F5" w14:textId="77777777" w:rsidR="00DD0E35" w:rsidRPr="00AC4C4F" w:rsidRDefault="00DD0E35">
            <w:pPr>
              <w:pStyle w:val="Default"/>
              <w:rPr>
                <w:rFonts w:ascii="Cambria" w:hAnsi="Cambria"/>
                <w:color w:val="auto"/>
                <w:sz w:val="22"/>
                <w:szCs w:val="22"/>
              </w:rPr>
            </w:pPr>
            <w:r w:rsidRPr="00AC4C4F">
              <w:rPr>
                <w:rFonts w:ascii="Cambria" w:hAnsi="Cambria"/>
                <w:b/>
                <w:bCs/>
                <w:color w:val="auto"/>
                <w:sz w:val="22"/>
                <w:szCs w:val="22"/>
              </w:rPr>
              <w:t xml:space="preserve">Percent </w:t>
            </w:r>
          </w:p>
        </w:tc>
        <w:tc>
          <w:tcPr>
            <w:tcW w:w="990" w:type="dxa"/>
          </w:tcPr>
          <w:p w14:paraId="6686D6C1" w14:textId="77777777" w:rsidR="00DD0E35" w:rsidRPr="00AC4C4F" w:rsidRDefault="00DD0E35">
            <w:pPr>
              <w:pStyle w:val="Default"/>
              <w:rPr>
                <w:rFonts w:ascii="Cambria" w:hAnsi="Cambria"/>
                <w:color w:val="auto"/>
                <w:sz w:val="22"/>
                <w:szCs w:val="22"/>
              </w:rPr>
            </w:pPr>
            <w:r w:rsidRPr="00AC4C4F">
              <w:rPr>
                <w:rFonts w:ascii="Cambria" w:hAnsi="Cambria"/>
                <w:b/>
                <w:bCs/>
                <w:color w:val="auto"/>
                <w:sz w:val="22"/>
                <w:szCs w:val="22"/>
              </w:rPr>
              <w:t xml:space="preserve">Grade </w:t>
            </w:r>
          </w:p>
        </w:tc>
        <w:tc>
          <w:tcPr>
            <w:tcW w:w="1170" w:type="dxa"/>
          </w:tcPr>
          <w:p w14:paraId="5DE99B54" w14:textId="77777777" w:rsidR="00DD0E35" w:rsidRPr="00AC4C4F" w:rsidRDefault="00DD0E35">
            <w:pPr>
              <w:pStyle w:val="Default"/>
              <w:rPr>
                <w:rFonts w:ascii="Cambria" w:hAnsi="Cambria"/>
                <w:color w:val="auto"/>
                <w:sz w:val="22"/>
                <w:szCs w:val="22"/>
              </w:rPr>
            </w:pPr>
            <w:r w:rsidRPr="00AC4C4F">
              <w:rPr>
                <w:rFonts w:ascii="Cambria" w:hAnsi="Cambria"/>
                <w:b/>
                <w:bCs/>
                <w:color w:val="auto"/>
                <w:sz w:val="22"/>
                <w:szCs w:val="22"/>
              </w:rPr>
              <w:t xml:space="preserve">Grade Points </w:t>
            </w:r>
          </w:p>
        </w:tc>
      </w:tr>
      <w:tr w:rsidR="00DD0E35" w:rsidRPr="00AC4C4F" w14:paraId="2BEBD8B5" w14:textId="77777777" w:rsidTr="00DD0E35">
        <w:trPr>
          <w:trHeight w:val="100"/>
        </w:trPr>
        <w:tc>
          <w:tcPr>
            <w:tcW w:w="1350" w:type="dxa"/>
          </w:tcPr>
          <w:p w14:paraId="15755957"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93.4 - 100 </w:t>
            </w:r>
          </w:p>
        </w:tc>
        <w:tc>
          <w:tcPr>
            <w:tcW w:w="990" w:type="dxa"/>
          </w:tcPr>
          <w:p w14:paraId="51F12EA1"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A </w:t>
            </w:r>
          </w:p>
        </w:tc>
        <w:tc>
          <w:tcPr>
            <w:tcW w:w="1170" w:type="dxa"/>
          </w:tcPr>
          <w:p w14:paraId="2C96B007"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4.00 </w:t>
            </w:r>
          </w:p>
        </w:tc>
      </w:tr>
      <w:tr w:rsidR="00DD0E35" w:rsidRPr="00AC4C4F" w14:paraId="59D9D725" w14:textId="77777777" w:rsidTr="00DD0E35">
        <w:trPr>
          <w:trHeight w:val="100"/>
        </w:trPr>
        <w:tc>
          <w:tcPr>
            <w:tcW w:w="1350" w:type="dxa"/>
          </w:tcPr>
          <w:p w14:paraId="11E55B44"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90.0 - 93.3 </w:t>
            </w:r>
          </w:p>
        </w:tc>
        <w:tc>
          <w:tcPr>
            <w:tcW w:w="990" w:type="dxa"/>
          </w:tcPr>
          <w:p w14:paraId="26EB0C6E"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A- </w:t>
            </w:r>
          </w:p>
        </w:tc>
        <w:tc>
          <w:tcPr>
            <w:tcW w:w="1170" w:type="dxa"/>
          </w:tcPr>
          <w:p w14:paraId="2248B1CD"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3.67 </w:t>
            </w:r>
          </w:p>
        </w:tc>
      </w:tr>
      <w:tr w:rsidR="00DD0E35" w:rsidRPr="00AC4C4F" w14:paraId="63911BDD" w14:textId="77777777" w:rsidTr="00DD0E35">
        <w:trPr>
          <w:trHeight w:val="100"/>
        </w:trPr>
        <w:tc>
          <w:tcPr>
            <w:tcW w:w="1350" w:type="dxa"/>
          </w:tcPr>
          <w:p w14:paraId="151F7FD5"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86.7 - 89.9 </w:t>
            </w:r>
          </w:p>
        </w:tc>
        <w:tc>
          <w:tcPr>
            <w:tcW w:w="990" w:type="dxa"/>
          </w:tcPr>
          <w:p w14:paraId="7477DC9A"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B+ </w:t>
            </w:r>
          </w:p>
        </w:tc>
        <w:tc>
          <w:tcPr>
            <w:tcW w:w="1170" w:type="dxa"/>
          </w:tcPr>
          <w:p w14:paraId="3556F210"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3.33 </w:t>
            </w:r>
          </w:p>
        </w:tc>
      </w:tr>
      <w:tr w:rsidR="00DD0E35" w:rsidRPr="00AC4C4F" w14:paraId="3E5EB525" w14:textId="77777777" w:rsidTr="00DD0E35">
        <w:trPr>
          <w:trHeight w:val="100"/>
        </w:trPr>
        <w:tc>
          <w:tcPr>
            <w:tcW w:w="1350" w:type="dxa"/>
          </w:tcPr>
          <w:p w14:paraId="50E6D523"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83.4 - 86.6 </w:t>
            </w:r>
          </w:p>
        </w:tc>
        <w:tc>
          <w:tcPr>
            <w:tcW w:w="990" w:type="dxa"/>
          </w:tcPr>
          <w:p w14:paraId="428B701D"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B </w:t>
            </w:r>
          </w:p>
        </w:tc>
        <w:tc>
          <w:tcPr>
            <w:tcW w:w="1170" w:type="dxa"/>
          </w:tcPr>
          <w:p w14:paraId="7A58DE8D"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3.00 </w:t>
            </w:r>
          </w:p>
        </w:tc>
      </w:tr>
      <w:tr w:rsidR="00DD0E35" w:rsidRPr="00AC4C4F" w14:paraId="3C1103DB" w14:textId="77777777" w:rsidTr="00DD0E35">
        <w:trPr>
          <w:trHeight w:val="100"/>
        </w:trPr>
        <w:tc>
          <w:tcPr>
            <w:tcW w:w="1350" w:type="dxa"/>
          </w:tcPr>
          <w:p w14:paraId="525811E6"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80.0 - 83.3 </w:t>
            </w:r>
          </w:p>
        </w:tc>
        <w:tc>
          <w:tcPr>
            <w:tcW w:w="990" w:type="dxa"/>
          </w:tcPr>
          <w:p w14:paraId="17B38D02"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B- </w:t>
            </w:r>
          </w:p>
        </w:tc>
        <w:tc>
          <w:tcPr>
            <w:tcW w:w="1170" w:type="dxa"/>
          </w:tcPr>
          <w:p w14:paraId="5E354125"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2.67 </w:t>
            </w:r>
          </w:p>
        </w:tc>
      </w:tr>
      <w:tr w:rsidR="00DD0E35" w:rsidRPr="00AC4C4F" w14:paraId="3A598DF8" w14:textId="77777777" w:rsidTr="00DD0E35">
        <w:trPr>
          <w:trHeight w:val="100"/>
        </w:trPr>
        <w:tc>
          <w:tcPr>
            <w:tcW w:w="1350" w:type="dxa"/>
          </w:tcPr>
          <w:p w14:paraId="73CDB31C"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76.7 - 79.9 </w:t>
            </w:r>
          </w:p>
        </w:tc>
        <w:tc>
          <w:tcPr>
            <w:tcW w:w="990" w:type="dxa"/>
          </w:tcPr>
          <w:p w14:paraId="355D2F1C"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C+ </w:t>
            </w:r>
          </w:p>
        </w:tc>
        <w:tc>
          <w:tcPr>
            <w:tcW w:w="1170" w:type="dxa"/>
          </w:tcPr>
          <w:p w14:paraId="52E51B6A"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2.33 </w:t>
            </w:r>
          </w:p>
        </w:tc>
      </w:tr>
      <w:tr w:rsidR="00DD0E35" w:rsidRPr="00AC4C4F" w14:paraId="221D5346" w14:textId="77777777" w:rsidTr="00DD0E35">
        <w:trPr>
          <w:trHeight w:val="100"/>
        </w:trPr>
        <w:tc>
          <w:tcPr>
            <w:tcW w:w="1350" w:type="dxa"/>
          </w:tcPr>
          <w:p w14:paraId="18A8427B"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73.4 - 76.6 </w:t>
            </w:r>
          </w:p>
        </w:tc>
        <w:tc>
          <w:tcPr>
            <w:tcW w:w="990" w:type="dxa"/>
          </w:tcPr>
          <w:p w14:paraId="0A0B24EE"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C </w:t>
            </w:r>
          </w:p>
        </w:tc>
        <w:tc>
          <w:tcPr>
            <w:tcW w:w="1170" w:type="dxa"/>
          </w:tcPr>
          <w:p w14:paraId="6894736F"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2.00 </w:t>
            </w:r>
          </w:p>
        </w:tc>
      </w:tr>
      <w:tr w:rsidR="00DD0E35" w:rsidRPr="00AC4C4F" w14:paraId="3B92EA52" w14:textId="77777777" w:rsidTr="00DD0E35">
        <w:trPr>
          <w:trHeight w:val="100"/>
        </w:trPr>
        <w:tc>
          <w:tcPr>
            <w:tcW w:w="1350" w:type="dxa"/>
          </w:tcPr>
          <w:p w14:paraId="5A107820"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70.0 - 73.3 </w:t>
            </w:r>
          </w:p>
        </w:tc>
        <w:tc>
          <w:tcPr>
            <w:tcW w:w="990" w:type="dxa"/>
          </w:tcPr>
          <w:p w14:paraId="44DD3958"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C- </w:t>
            </w:r>
          </w:p>
        </w:tc>
        <w:tc>
          <w:tcPr>
            <w:tcW w:w="1170" w:type="dxa"/>
          </w:tcPr>
          <w:p w14:paraId="75EDB703"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1.67 </w:t>
            </w:r>
          </w:p>
        </w:tc>
      </w:tr>
      <w:tr w:rsidR="00DD0E35" w:rsidRPr="00AC4C4F" w14:paraId="7F5510C7" w14:textId="77777777" w:rsidTr="00DD0E35">
        <w:trPr>
          <w:trHeight w:val="100"/>
        </w:trPr>
        <w:tc>
          <w:tcPr>
            <w:tcW w:w="1350" w:type="dxa"/>
          </w:tcPr>
          <w:p w14:paraId="0E342BED"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66.7 - 69.9 </w:t>
            </w:r>
          </w:p>
        </w:tc>
        <w:tc>
          <w:tcPr>
            <w:tcW w:w="990" w:type="dxa"/>
          </w:tcPr>
          <w:p w14:paraId="0285D84D"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D+ </w:t>
            </w:r>
          </w:p>
        </w:tc>
        <w:tc>
          <w:tcPr>
            <w:tcW w:w="1170" w:type="dxa"/>
          </w:tcPr>
          <w:p w14:paraId="63C7B419"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1.33 </w:t>
            </w:r>
          </w:p>
        </w:tc>
      </w:tr>
      <w:tr w:rsidR="00DD0E35" w:rsidRPr="00AC4C4F" w14:paraId="278C920F" w14:textId="77777777" w:rsidTr="00DD0E35">
        <w:trPr>
          <w:trHeight w:val="100"/>
        </w:trPr>
        <w:tc>
          <w:tcPr>
            <w:tcW w:w="1350" w:type="dxa"/>
          </w:tcPr>
          <w:p w14:paraId="7D719022"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63.4 - 66.6 </w:t>
            </w:r>
          </w:p>
        </w:tc>
        <w:tc>
          <w:tcPr>
            <w:tcW w:w="990" w:type="dxa"/>
          </w:tcPr>
          <w:p w14:paraId="08B373A6"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D </w:t>
            </w:r>
          </w:p>
        </w:tc>
        <w:tc>
          <w:tcPr>
            <w:tcW w:w="1170" w:type="dxa"/>
          </w:tcPr>
          <w:p w14:paraId="67684E31"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1.00 </w:t>
            </w:r>
          </w:p>
        </w:tc>
      </w:tr>
      <w:tr w:rsidR="00DD0E35" w:rsidRPr="00AC4C4F" w14:paraId="3476F7F4" w14:textId="77777777" w:rsidTr="00DD0E35">
        <w:trPr>
          <w:trHeight w:val="100"/>
        </w:trPr>
        <w:tc>
          <w:tcPr>
            <w:tcW w:w="1350" w:type="dxa"/>
          </w:tcPr>
          <w:p w14:paraId="56CBFE46"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60.0 - 63.3 </w:t>
            </w:r>
          </w:p>
        </w:tc>
        <w:tc>
          <w:tcPr>
            <w:tcW w:w="990" w:type="dxa"/>
          </w:tcPr>
          <w:p w14:paraId="6AE69F70"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D- </w:t>
            </w:r>
          </w:p>
        </w:tc>
        <w:tc>
          <w:tcPr>
            <w:tcW w:w="1170" w:type="dxa"/>
          </w:tcPr>
          <w:p w14:paraId="2C7F8DFD"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0.67 </w:t>
            </w:r>
          </w:p>
        </w:tc>
      </w:tr>
      <w:tr w:rsidR="00DD0E35" w:rsidRPr="00AC4C4F" w14:paraId="24F40FD6" w14:textId="77777777" w:rsidTr="00DD0E35">
        <w:trPr>
          <w:trHeight w:val="100"/>
        </w:trPr>
        <w:tc>
          <w:tcPr>
            <w:tcW w:w="1350" w:type="dxa"/>
          </w:tcPr>
          <w:p w14:paraId="53132BB3"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0 - 59.9 </w:t>
            </w:r>
          </w:p>
        </w:tc>
        <w:tc>
          <w:tcPr>
            <w:tcW w:w="990" w:type="dxa"/>
          </w:tcPr>
          <w:p w14:paraId="218046A0"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E </w:t>
            </w:r>
          </w:p>
        </w:tc>
        <w:tc>
          <w:tcPr>
            <w:tcW w:w="1170" w:type="dxa"/>
          </w:tcPr>
          <w:p w14:paraId="51221E5F" w14:textId="77777777" w:rsidR="00DD0E35" w:rsidRPr="00AC4C4F" w:rsidRDefault="00DD0E35">
            <w:pPr>
              <w:pStyle w:val="Default"/>
              <w:rPr>
                <w:rFonts w:ascii="Cambria" w:hAnsi="Cambria"/>
                <w:color w:val="auto"/>
                <w:sz w:val="22"/>
                <w:szCs w:val="22"/>
              </w:rPr>
            </w:pPr>
            <w:r w:rsidRPr="00AC4C4F">
              <w:rPr>
                <w:rFonts w:ascii="Cambria" w:hAnsi="Cambria"/>
                <w:color w:val="auto"/>
                <w:sz w:val="22"/>
                <w:szCs w:val="22"/>
              </w:rPr>
              <w:t xml:space="preserve">0.00 </w:t>
            </w:r>
          </w:p>
        </w:tc>
      </w:tr>
    </w:tbl>
    <w:p w14:paraId="421038BE" w14:textId="77777777" w:rsidR="00820834" w:rsidRDefault="00820834" w:rsidP="00820834"/>
    <w:p w14:paraId="02C98241" w14:textId="77777777" w:rsidR="00790F22" w:rsidRDefault="00790F22" w:rsidP="00820834"/>
    <w:p w14:paraId="0189C7E9" w14:textId="77777777" w:rsidR="007938E1" w:rsidRDefault="007938E1" w:rsidP="007938E1">
      <w:pPr>
        <w:autoSpaceDE w:val="0"/>
        <w:autoSpaceDN w:val="0"/>
        <w:adjustRightInd w:val="0"/>
        <w:rPr>
          <w:rFonts w:cs="Calibri"/>
          <w:b/>
          <w:i/>
          <w:szCs w:val="22"/>
        </w:rPr>
      </w:pPr>
      <w:r w:rsidRPr="000F0A51">
        <w:rPr>
          <w:rFonts w:cs="Calibri"/>
          <w:b/>
          <w:i/>
          <w:szCs w:val="22"/>
        </w:rPr>
        <w:t>Academic Policies &amp; Resources</w:t>
      </w:r>
    </w:p>
    <w:p w14:paraId="33E15616" w14:textId="700D11CC" w:rsidR="00D609FD" w:rsidRDefault="00E075BB" w:rsidP="00D8013A">
      <w:pPr>
        <w:autoSpaceDE w:val="0"/>
        <w:autoSpaceDN w:val="0"/>
        <w:adjustRightInd w:val="0"/>
        <w:rPr>
          <w:color w:val="000000"/>
          <w:szCs w:val="22"/>
        </w:rPr>
      </w:pPr>
      <w:r w:rsidRPr="000F0A51">
        <w:rPr>
          <w:color w:val="000000"/>
          <w:szCs w:val="22"/>
        </w:rPr>
        <w:t>To support consistent and accessible communication of university-wide student resources, instructors must include this link to academic policies and campus resources:</w:t>
      </w:r>
      <w:r w:rsidR="007938E1">
        <w:rPr>
          <w:color w:val="000000"/>
          <w:szCs w:val="22"/>
        </w:rPr>
        <w:t xml:space="preserve"> </w:t>
      </w:r>
      <w:hyperlink r:id="rId12" w:history="1">
        <w:r w:rsidR="007938E1" w:rsidRPr="00054783">
          <w:rPr>
            <w:rStyle w:val="Hyperlink"/>
            <w:szCs w:val="22"/>
          </w:rPr>
          <w:t>https://go.ufl.edu/syllabuspolicies</w:t>
        </w:r>
      </w:hyperlink>
      <w:r w:rsidRPr="000F0A51">
        <w:rPr>
          <w:color w:val="000000"/>
          <w:szCs w:val="22"/>
        </w:rPr>
        <w:t xml:space="preserve">. Instructor-specific guidelines for courses must accommodate these policies. </w:t>
      </w:r>
    </w:p>
    <w:p w14:paraId="6C565861" w14:textId="77777777" w:rsidR="00055E5A" w:rsidRPr="000059DB" w:rsidRDefault="00055E5A" w:rsidP="00BD2088">
      <w:pPr>
        <w:jc w:val="both"/>
        <w:rPr>
          <w:color w:val="000000"/>
          <w:szCs w:val="22"/>
        </w:rPr>
      </w:pPr>
    </w:p>
    <w:p w14:paraId="6FACEF14" w14:textId="3FD2E54C" w:rsidR="0039295A" w:rsidRPr="000059DB" w:rsidRDefault="0039295A" w:rsidP="0039295A">
      <w:pPr>
        <w:jc w:val="both"/>
        <w:rPr>
          <w:b/>
          <w:i/>
          <w:color w:val="000000"/>
          <w:szCs w:val="22"/>
        </w:rPr>
      </w:pPr>
      <w:r w:rsidRPr="000059DB">
        <w:rPr>
          <w:b/>
          <w:i/>
          <w:color w:val="000000"/>
          <w:szCs w:val="22"/>
        </w:rPr>
        <w:t xml:space="preserve">Commitment to a </w:t>
      </w:r>
      <w:r w:rsidR="00BB2A0E">
        <w:rPr>
          <w:b/>
          <w:i/>
          <w:color w:val="000000"/>
          <w:szCs w:val="22"/>
        </w:rPr>
        <w:t xml:space="preserve">Positive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37A0D7F1" w:rsidR="008B3F3A" w:rsidRPr="000059DB" w:rsidRDefault="008B3F3A" w:rsidP="0039295A">
      <w:pPr>
        <w:jc w:val="both"/>
        <w:rPr>
          <w:color w:val="000000"/>
          <w:szCs w:val="22"/>
        </w:rPr>
      </w:pPr>
      <w:r w:rsidRPr="008B3F3A">
        <w:rPr>
          <w:color w:val="000000"/>
          <w:szCs w:val="22"/>
        </w:rPr>
        <w:t xml:space="preserve">The Herbert Wertheim College of Engineering values varied perspectives </w:t>
      </w:r>
      <w:proofErr w:type="gramStart"/>
      <w:r w:rsidRPr="008B3F3A">
        <w:rPr>
          <w:color w:val="000000"/>
          <w:szCs w:val="22"/>
        </w:rPr>
        <w:t>and lived</w:t>
      </w:r>
      <w:proofErr w:type="gramEnd"/>
      <w:r w:rsidRPr="008B3F3A">
        <w:rPr>
          <w:color w:val="000000"/>
          <w:szCs w:val="22"/>
        </w:rPr>
        <w:t xml:space="preserve"> experiences within our community and is committed to supporting the University’s core values.  </w:t>
      </w:r>
    </w:p>
    <w:p w14:paraId="548F6CE1" w14:textId="77777777" w:rsidR="0039295A" w:rsidRPr="000059DB" w:rsidRDefault="0039295A" w:rsidP="0039295A">
      <w:pPr>
        <w:jc w:val="both"/>
        <w:rPr>
          <w:color w:val="000000"/>
          <w:szCs w:val="22"/>
        </w:rPr>
      </w:pPr>
    </w:p>
    <w:p w14:paraId="248AEE4B" w14:textId="3088FC70" w:rsidR="0039295A" w:rsidRPr="000059DB" w:rsidRDefault="0039295A" w:rsidP="0039295A">
      <w:pPr>
        <w:jc w:val="both"/>
        <w:rPr>
          <w:color w:val="000000"/>
          <w:szCs w:val="22"/>
        </w:rPr>
      </w:pPr>
      <w:r w:rsidRPr="000059DB">
        <w:rPr>
          <w:color w:val="000000"/>
          <w:szCs w:val="22"/>
        </w:rPr>
        <w:t>If you feel like your performance in class is being impacted</w:t>
      </w:r>
      <w:r w:rsidR="00C708AC" w:rsidRPr="000059DB">
        <w:rPr>
          <w:color w:val="000000"/>
          <w:szCs w:val="22"/>
        </w:rPr>
        <w:t>,</w:t>
      </w:r>
      <w:r w:rsidRPr="000059DB">
        <w:rPr>
          <w:color w:val="000000"/>
          <w:szCs w:val="22"/>
        </w:rPr>
        <w:t xml:space="preserve"> please contact your instructor or any of the following:</w:t>
      </w:r>
    </w:p>
    <w:p w14:paraId="00E4696C" w14:textId="74C48362" w:rsidR="0039295A" w:rsidRPr="000059DB" w:rsidRDefault="0039295A" w:rsidP="0039295A">
      <w:pPr>
        <w:jc w:val="both"/>
        <w:rPr>
          <w:color w:val="000000"/>
          <w:szCs w:val="22"/>
        </w:rPr>
      </w:pPr>
      <w:r w:rsidRPr="000059DB">
        <w:rPr>
          <w:color w:val="000000"/>
          <w:szCs w:val="22"/>
        </w:rPr>
        <w:t xml:space="preserve">• Your academic advisor or </w:t>
      </w:r>
      <w:r w:rsidR="00A938A9">
        <w:rPr>
          <w:color w:val="000000"/>
          <w:szCs w:val="22"/>
        </w:rPr>
        <w:t>Undergraduate</w:t>
      </w:r>
      <w:r w:rsidRPr="000059DB">
        <w:rPr>
          <w:color w:val="000000"/>
          <w:szCs w:val="22"/>
        </w:rPr>
        <w:t xml:space="preserve">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13" w:history="1">
        <w:r w:rsidR="002C555C" w:rsidRPr="00EB5E5F">
          <w:rPr>
            <w:rStyle w:val="Hyperlink"/>
            <w:szCs w:val="22"/>
          </w:rPr>
          <w:t>student-support-hr@eng.ufl.edu</w:t>
        </w:r>
      </w:hyperlink>
      <w:r w:rsidR="002C555C">
        <w:rPr>
          <w:color w:val="000000"/>
          <w:szCs w:val="22"/>
        </w:rPr>
        <w:t xml:space="preserve"> </w:t>
      </w:r>
    </w:p>
    <w:p w14:paraId="483772EA" w14:textId="1021FF6B" w:rsidR="00C708AC" w:rsidRPr="000059DB" w:rsidRDefault="0039295A" w:rsidP="0039295A">
      <w:pPr>
        <w:jc w:val="both"/>
        <w:rPr>
          <w:color w:val="000000"/>
          <w:szCs w:val="22"/>
        </w:rPr>
      </w:pPr>
      <w:r w:rsidRPr="000059DB">
        <w:rPr>
          <w:color w:val="000000"/>
          <w:szCs w:val="22"/>
        </w:rPr>
        <w:t xml:space="preserve">• </w:t>
      </w:r>
      <w:r w:rsidR="00A938A9">
        <w:rPr>
          <w:color w:val="000000"/>
          <w:szCs w:val="22"/>
        </w:rPr>
        <w:t>Pam Dickrell</w:t>
      </w:r>
      <w:r w:rsidRPr="000059DB">
        <w:rPr>
          <w:color w:val="000000"/>
          <w:szCs w:val="22"/>
        </w:rPr>
        <w:t xml:space="preserve">, Associate Dean of Student Affairs, 352-392-2177, </w:t>
      </w:r>
      <w:hyperlink r:id="rId14" w:history="1">
        <w:r w:rsidR="00A938A9" w:rsidRPr="00A938A9">
          <w:rPr>
            <w:rStyle w:val="Hyperlink"/>
            <w:szCs w:val="22"/>
          </w:rPr>
          <w:t>pld@ufl.edu</w:t>
        </w:r>
      </w:hyperlink>
    </w:p>
    <w:p w14:paraId="5B17E774" w14:textId="05E38C7D" w:rsidR="00C95EC1" w:rsidRPr="00C95EC1" w:rsidRDefault="00C95EC1" w:rsidP="00D8013A">
      <w:pPr>
        <w:pStyle w:val="PlainText"/>
        <w:jc w:val="both"/>
        <w:rPr>
          <w:szCs w:val="22"/>
        </w:rPr>
      </w:pPr>
    </w:p>
    <w:sectPr w:rsidR="00C95EC1" w:rsidRPr="00C95EC1" w:rsidSect="004547C4">
      <w:foot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B234B7" w14:textId="77777777" w:rsidR="00113442" w:rsidRDefault="00113442" w:rsidP="00BE1628">
      <w:r>
        <w:separator/>
      </w:r>
    </w:p>
  </w:endnote>
  <w:endnote w:type="continuationSeparator" w:id="0">
    <w:p w14:paraId="2F305223" w14:textId="77777777" w:rsidR="00113442" w:rsidRDefault="00113442"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309273F" w:rsidR="00BE1628" w:rsidRPr="00F41DCE" w:rsidRDefault="00F41DCE" w:rsidP="00053C05">
    <w:pPr>
      <w:pStyle w:val="Footer"/>
      <w:tabs>
        <w:tab w:val="clear" w:pos="4680"/>
      </w:tabs>
      <w:rPr>
        <w:b/>
        <w:i/>
        <w:noProof/>
        <w:sz w:val="20"/>
      </w:rPr>
    </w:pPr>
    <w:r w:rsidRPr="00F41DCE">
      <w:rPr>
        <w:b/>
        <w:i/>
        <w:sz w:val="20"/>
      </w:rPr>
      <w:t>Chemical Process Safety, ECH 4714</w:t>
    </w:r>
    <w:r w:rsidR="00BA6E7F" w:rsidRPr="00F41DCE">
      <w:rPr>
        <w:b/>
        <w:i/>
        <w:sz w:val="20"/>
      </w:rPr>
      <w:tab/>
      <w:t xml:space="preserve">Page </w:t>
    </w:r>
    <w:r w:rsidR="00BA6E7F" w:rsidRPr="00F41DCE">
      <w:rPr>
        <w:b/>
        <w:i/>
        <w:sz w:val="20"/>
      </w:rPr>
      <w:fldChar w:fldCharType="begin"/>
    </w:r>
    <w:r w:rsidR="00BA6E7F" w:rsidRPr="00F41DCE">
      <w:rPr>
        <w:b/>
        <w:i/>
        <w:sz w:val="20"/>
      </w:rPr>
      <w:instrText xml:space="preserve"> PAGE   \* MERGEFORMAT </w:instrText>
    </w:r>
    <w:r w:rsidR="00BA6E7F" w:rsidRPr="00F41DCE">
      <w:rPr>
        <w:b/>
        <w:i/>
        <w:sz w:val="20"/>
      </w:rPr>
      <w:fldChar w:fldCharType="separate"/>
    </w:r>
    <w:r w:rsidR="00AF1FCD" w:rsidRPr="00F41DCE">
      <w:rPr>
        <w:b/>
        <w:i/>
        <w:noProof/>
        <w:sz w:val="20"/>
      </w:rPr>
      <w:t>5</w:t>
    </w:r>
    <w:r w:rsidR="00BA6E7F" w:rsidRPr="00F41DCE">
      <w:rPr>
        <w:b/>
        <w:i/>
        <w:noProof/>
        <w:sz w:val="20"/>
      </w:rPr>
      <w:fldChar w:fldCharType="end"/>
    </w:r>
    <w:r w:rsidR="00053C05" w:rsidRPr="00F41DCE">
      <w:rPr>
        <w:b/>
        <w:i/>
        <w:noProof/>
        <w:sz w:val="20"/>
      </w:rPr>
      <w:t xml:space="preserve"> </w:t>
    </w:r>
  </w:p>
  <w:p w14:paraId="362A0C01" w14:textId="6C2CD4C8" w:rsidR="00BA6E7F" w:rsidRPr="00F41DCE" w:rsidRDefault="00F41DCE" w:rsidP="00053C05">
    <w:pPr>
      <w:pStyle w:val="Footer"/>
      <w:tabs>
        <w:tab w:val="clear" w:pos="4680"/>
      </w:tabs>
      <w:rPr>
        <w:b/>
        <w:i/>
        <w:sz w:val="20"/>
      </w:rPr>
    </w:pPr>
    <w:r w:rsidRPr="00F41DCE">
      <w:rPr>
        <w:b/>
        <w:i/>
        <w:noProof/>
        <w:sz w:val="20"/>
      </w:rPr>
      <w:t>Helena Hagelin Weaver, Spring 2026</w:t>
    </w:r>
    <w:r w:rsidR="00053C05" w:rsidRPr="00F41DCE">
      <w:rPr>
        <w:b/>
        <w:i/>
        <w:noProof/>
        <w:sz w:val="20"/>
      </w:rPr>
      <w:tab/>
    </w:r>
    <w:r w:rsidR="00065506" w:rsidRPr="00F41DCE">
      <w:rPr>
        <w:b/>
        <w:i/>
        <w:noProof/>
        <w:sz w:val="18"/>
        <w:szCs w:val="18"/>
      </w:rPr>
      <w:t>v0</w:t>
    </w:r>
    <w:r w:rsidR="00E075BB" w:rsidRPr="00F41DCE">
      <w:rPr>
        <w:b/>
        <w:i/>
        <w:noProof/>
        <w:sz w:val="18"/>
        <w:szCs w:val="18"/>
      </w:rPr>
      <w:t>7</w:t>
    </w:r>
    <w:r w:rsidR="003156C6" w:rsidRPr="00F41DCE">
      <w:rPr>
        <w:b/>
        <w:i/>
        <w:noProof/>
        <w:sz w:val="18"/>
        <w:szCs w:val="18"/>
      </w:rPr>
      <w:t>/</w:t>
    </w:r>
    <w:r w:rsidR="00E075BB" w:rsidRPr="00F41DCE">
      <w:rPr>
        <w:b/>
        <w:i/>
        <w:noProof/>
        <w:sz w:val="18"/>
        <w:szCs w:val="18"/>
      </w:rPr>
      <w:t>01/</w:t>
    </w:r>
    <w:r w:rsidR="003156C6" w:rsidRPr="00F41DCE">
      <w:rPr>
        <w:b/>
        <w:i/>
        <w:noProof/>
        <w:sz w:val="18"/>
        <w:szCs w:val="18"/>
      </w:rPr>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D7685" w14:textId="77777777" w:rsidR="00113442" w:rsidRDefault="00113442" w:rsidP="00BE1628">
      <w:r>
        <w:separator/>
      </w:r>
    </w:p>
  </w:footnote>
  <w:footnote w:type="continuationSeparator" w:id="0">
    <w:p w14:paraId="7E8D6B10" w14:textId="77777777" w:rsidR="00113442" w:rsidRDefault="00113442"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7C2A7E"/>
    <w:multiLevelType w:val="hybridMultilevel"/>
    <w:tmpl w:val="A4164F0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465739FA"/>
    <w:multiLevelType w:val="hybridMultilevel"/>
    <w:tmpl w:val="B4A48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D4A21B9"/>
    <w:multiLevelType w:val="hybridMultilevel"/>
    <w:tmpl w:val="FD204618"/>
    <w:lvl w:ilvl="0" w:tplc="04090001">
      <w:start w:val="1"/>
      <w:numFmt w:val="bullet"/>
      <w:lvlText w:val=""/>
      <w:lvlJc w:val="left"/>
      <w:pPr>
        <w:ind w:left="375" w:hanging="360"/>
      </w:pPr>
      <w:rPr>
        <w:rFonts w:ascii="Symbol" w:hAnsi="Symbol"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0"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28"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73165336">
    <w:abstractNumId w:val="29"/>
  </w:num>
  <w:num w:numId="2" w16cid:durableId="1030060737">
    <w:abstractNumId w:val="12"/>
  </w:num>
  <w:num w:numId="3" w16cid:durableId="1845895037">
    <w:abstractNumId w:val="11"/>
  </w:num>
  <w:num w:numId="4" w16cid:durableId="436104705">
    <w:abstractNumId w:val="23"/>
  </w:num>
  <w:num w:numId="5" w16cid:durableId="483083572">
    <w:abstractNumId w:val="16"/>
  </w:num>
  <w:num w:numId="6" w16cid:durableId="1246765053">
    <w:abstractNumId w:val="21"/>
  </w:num>
  <w:num w:numId="7" w16cid:durableId="1209293912">
    <w:abstractNumId w:val="20"/>
  </w:num>
  <w:num w:numId="8" w16cid:durableId="259946881">
    <w:abstractNumId w:val="25"/>
  </w:num>
  <w:num w:numId="9" w16cid:durableId="1019505685">
    <w:abstractNumId w:val="18"/>
  </w:num>
  <w:num w:numId="10" w16cid:durableId="7270719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59612801">
    <w:abstractNumId w:val="1"/>
  </w:num>
  <w:num w:numId="12" w16cid:durableId="301424610">
    <w:abstractNumId w:val="0"/>
  </w:num>
  <w:num w:numId="13" w16cid:durableId="1861509541">
    <w:abstractNumId w:val="13"/>
  </w:num>
  <w:num w:numId="14" w16cid:durableId="1494638475">
    <w:abstractNumId w:val="7"/>
  </w:num>
  <w:num w:numId="15" w16cid:durableId="1133987826">
    <w:abstractNumId w:val="28"/>
  </w:num>
  <w:num w:numId="16" w16cid:durableId="335420109">
    <w:abstractNumId w:val="3"/>
  </w:num>
  <w:num w:numId="17" w16cid:durableId="1448893172">
    <w:abstractNumId w:val="2"/>
  </w:num>
  <w:num w:numId="18" w16cid:durableId="469565649">
    <w:abstractNumId w:val="9"/>
  </w:num>
  <w:num w:numId="19" w16cid:durableId="305553595">
    <w:abstractNumId w:val="24"/>
  </w:num>
  <w:num w:numId="20" w16cid:durableId="1305819667">
    <w:abstractNumId w:val="22"/>
  </w:num>
  <w:num w:numId="21" w16cid:durableId="1184516630">
    <w:abstractNumId w:val="15"/>
  </w:num>
  <w:num w:numId="22" w16cid:durableId="1426850214">
    <w:abstractNumId w:val="6"/>
  </w:num>
  <w:num w:numId="23" w16cid:durableId="301814155">
    <w:abstractNumId w:val="27"/>
  </w:num>
  <w:num w:numId="24" w16cid:durableId="1925146183">
    <w:abstractNumId w:val="17"/>
  </w:num>
  <w:num w:numId="25" w16cid:durableId="790517220">
    <w:abstractNumId w:val="26"/>
  </w:num>
  <w:num w:numId="26" w16cid:durableId="998003594">
    <w:abstractNumId w:val="5"/>
  </w:num>
  <w:num w:numId="27" w16cid:durableId="860167023">
    <w:abstractNumId w:val="10"/>
  </w:num>
  <w:num w:numId="28" w16cid:durableId="388656645">
    <w:abstractNumId w:val="4"/>
  </w:num>
  <w:num w:numId="29" w16cid:durableId="576482111">
    <w:abstractNumId w:val="8"/>
  </w:num>
  <w:num w:numId="30" w16cid:durableId="736905142">
    <w:abstractNumId w:val="14"/>
  </w:num>
  <w:num w:numId="31" w16cid:durableId="129795125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059DB"/>
    <w:rsid w:val="00005F7B"/>
    <w:rsid w:val="000143B9"/>
    <w:rsid w:val="00015FB0"/>
    <w:rsid w:val="00043082"/>
    <w:rsid w:val="00053C05"/>
    <w:rsid w:val="00053E6C"/>
    <w:rsid w:val="00055E5A"/>
    <w:rsid w:val="00065506"/>
    <w:rsid w:val="0009795A"/>
    <w:rsid w:val="000979A4"/>
    <w:rsid w:val="000E049E"/>
    <w:rsid w:val="000E47C0"/>
    <w:rsid w:val="00103F43"/>
    <w:rsid w:val="00113442"/>
    <w:rsid w:val="001512E8"/>
    <w:rsid w:val="00154552"/>
    <w:rsid w:val="00167DB4"/>
    <w:rsid w:val="00170EBA"/>
    <w:rsid w:val="00180A7A"/>
    <w:rsid w:val="001B26B3"/>
    <w:rsid w:val="001C18FE"/>
    <w:rsid w:val="001F5CE0"/>
    <w:rsid w:val="00240CB9"/>
    <w:rsid w:val="002460F4"/>
    <w:rsid w:val="00280A5C"/>
    <w:rsid w:val="00294140"/>
    <w:rsid w:val="002A23A1"/>
    <w:rsid w:val="002A5D27"/>
    <w:rsid w:val="002B1137"/>
    <w:rsid w:val="002C555C"/>
    <w:rsid w:val="002E017E"/>
    <w:rsid w:val="002E03B5"/>
    <w:rsid w:val="002E3A66"/>
    <w:rsid w:val="002F1CB9"/>
    <w:rsid w:val="003156C6"/>
    <w:rsid w:val="00315D22"/>
    <w:rsid w:val="0035309D"/>
    <w:rsid w:val="0036629D"/>
    <w:rsid w:val="00375302"/>
    <w:rsid w:val="0039295A"/>
    <w:rsid w:val="003A6F30"/>
    <w:rsid w:val="00402DE7"/>
    <w:rsid w:val="004053BE"/>
    <w:rsid w:val="00411D5E"/>
    <w:rsid w:val="0042747A"/>
    <w:rsid w:val="00427A9D"/>
    <w:rsid w:val="004468A9"/>
    <w:rsid w:val="00446E03"/>
    <w:rsid w:val="0045064C"/>
    <w:rsid w:val="004547C4"/>
    <w:rsid w:val="00467129"/>
    <w:rsid w:val="00471291"/>
    <w:rsid w:val="00480431"/>
    <w:rsid w:val="00484E84"/>
    <w:rsid w:val="00486F4A"/>
    <w:rsid w:val="004A01A6"/>
    <w:rsid w:val="004A40D0"/>
    <w:rsid w:val="004A4D85"/>
    <w:rsid w:val="004A77EE"/>
    <w:rsid w:val="004D0AEF"/>
    <w:rsid w:val="004D7DFD"/>
    <w:rsid w:val="004E2AA5"/>
    <w:rsid w:val="004E4C78"/>
    <w:rsid w:val="004F04F2"/>
    <w:rsid w:val="005240FA"/>
    <w:rsid w:val="00564AD3"/>
    <w:rsid w:val="005823E8"/>
    <w:rsid w:val="005B1CED"/>
    <w:rsid w:val="005E6E52"/>
    <w:rsid w:val="006121DE"/>
    <w:rsid w:val="006221C1"/>
    <w:rsid w:val="00627CE4"/>
    <w:rsid w:val="006371D1"/>
    <w:rsid w:val="00640AF7"/>
    <w:rsid w:val="006472C3"/>
    <w:rsid w:val="00653592"/>
    <w:rsid w:val="00661E7B"/>
    <w:rsid w:val="006717F2"/>
    <w:rsid w:val="0068125E"/>
    <w:rsid w:val="00682546"/>
    <w:rsid w:val="006867D8"/>
    <w:rsid w:val="006B2381"/>
    <w:rsid w:val="006B78E2"/>
    <w:rsid w:val="006D3E0B"/>
    <w:rsid w:val="006D7E9A"/>
    <w:rsid w:val="006E7FC7"/>
    <w:rsid w:val="00700F97"/>
    <w:rsid w:val="00716A94"/>
    <w:rsid w:val="007309D5"/>
    <w:rsid w:val="007539EC"/>
    <w:rsid w:val="00753A75"/>
    <w:rsid w:val="007543D6"/>
    <w:rsid w:val="00756062"/>
    <w:rsid w:val="007636D8"/>
    <w:rsid w:val="00790F22"/>
    <w:rsid w:val="007938E1"/>
    <w:rsid w:val="007A3FA2"/>
    <w:rsid w:val="007B4423"/>
    <w:rsid w:val="007B4FCA"/>
    <w:rsid w:val="007C24AB"/>
    <w:rsid w:val="007D3099"/>
    <w:rsid w:val="007D5860"/>
    <w:rsid w:val="008015F9"/>
    <w:rsid w:val="00820834"/>
    <w:rsid w:val="008618A9"/>
    <w:rsid w:val="008754E4"/>
    <w:rsid w:val="00894234"/>
    <w:rsid w:val="008B3F3A"/>
    <w:rsid w:val="008C7A17"/>
    <w:rsid w:val="008E6824"/>
    <w:rsid w:val="00901964"/>
    <w:rsid w:val="009323B9"/>
    <w:rsid w:val="00940FAD"/>
    <w:rsid w:val="009531A2"/>
    <w:rsid w:val="00953F48"/>
    <w:rsid w:val="00955689"/>
    <w:rsid w:val="009576C2"/>
    <w:rsid w:val="00962881"/>
    <w:rsid w:val="00970FF2"/>
    <w:rsid w:val="0097114A"/>
    <w:rsid w:val="0098386C"/>
    <w:rsid w:val="00987CF7"/>
    <w:rsid w:val="009945F2"/>
    <w:rsid w:val="00994AD2"/>
    <w:rsid w:val="009A0F7D"/>
    <w:rsid w:val="009A6B11"/>
    <w:rsid w:val="009C0410"/>
    <w:rsid w:val="009C0AD5"/>
    <w:rsid w:val="009C609B"/>
    <w:rsid w:val="009D77BF"/>
    <w:rsid w:val="009F08C0"/>
    <w:rsid w:val="009F2C27"/>
    <w:rsid w:val="009F525D"/>
    <w:rsid w:val="00A113F9"/>
    <w:rsid w:val="00A175D8"/>
    <w:rsid w:val="00A17B74"/>
    <w:rsid w:val="00A34B9C"/>
    <w:rsid w:val="00A60833"/>
    <w:rsid w:val="00A8632E"/>
    <w:rsid w:val="00A938A9"/>
    <w:rsid w:val="00AB22AF"/>
    <w:rsid w:val="00AB5737"/>
    <w:rsid w:val="00AB63EB"/>
    <w:rsid w:val="00AC4C4F"/>
    <w:rsid w:val="00AE1653"/>
    <w:rsid w:val="00AE5CA1"/>
    <w:rsid w:val="00AF1FCD"/>
    <w:rsid w:val="00AF52E6"/>
    <w:rsid w:val="00AF6489"/>
    <w:rsid w:val="00AF6833"/>
    <w:rsid w:val="00B032C4"/>
    <w:rsid w:val="00B037BC"/>
    <w:rsid w:val="00B17B72"/>
    <w:rsid w:val="00B32BCD"/>
    <w:rsid w:val="00B47D51"/>
    <w:rsid w:val="00B62E63"/>
    <w:rsid w:val="00B630FD"/>
    <w:rsid w:val="00B96080"/>
    <w:rsid w:val="00B96512"/>
    <w:rsid w:val="00BA6E7F"/>
    <w:rsid w:val="00BB2A0E"/>
    <w:rsid w:val="00BC3B05"/>
    <w:rsid w:val="00BD2088"/>
    <w:rsid w:val="00BE1628"/>
    <w:rsid w:val="00BE2C7E"/>
    <w:rsid w:val="00BF24FD"/>
    <w:rsid w:val="00BF40E5"/>
    <w:rsid w:val="00BF4C6B"/>
    <w:rsid w:val="00BF5B12"/>
    <w:rsid w:val="00C009AB"/>
    <w:rsid w:val="00C155FC"/>
    <w:rsid w:val="00C16439"/>
    <w:rsid w:val="00C275DA"/>
    <w:rsid w:val="00C32E6E"/>
    <w:rsid w:val="00C708AC"/>
    <w:rsid w:val="00C74615"/>
    <w:rsid w:val="00C95EC1"/>
    <w:rsid w:val="00CA04E0"/>
    <w:rsid w:val="00CE2A22"/>
    <w:rsid w:val="00D00A37"/>
    <w:rsid w:val="00D030F3"/>
    <w:rsid w:val="00D060A0"/>
    <w:rsid w:val="00D2072E"/>
    <w:rsid w:val="00D213EF"/>
    <w:rsid w:val="00D2538D"/>
    <w:rsid w:val="00D2542F"/>
    <w:rsid w:val="00D55D0A"/>
    <w:rsid w:val="00D609FD"/>
    <w:rsid w:val="00D8013A"/>
    <w:rsid w:val="00D938D3"/>
    <w:rsid w:val="00DC6613"/>
    <w:rsid w:val="00DC6DCD"/>
    <w:rsid w:val="00DD0E35"/>
    <w:rsid w:val="00DD5BCC"/>
    <w:rsid w:val="00DD791D"/>
    <w:rsid w:val="00DF23B1"/>
    <w:rsid w:val="00DF3AD0"/>
    <w:rsid w:val="00E04165"/>
    <w:rsid w:val="00E075BB"/>
    <w:rsid w:val="00E23F2F"/>
    <w:rsid w:val="00E26DF0"/>
    <w:rsid w:val="00E272B1"/>
    <w:rsid w:val="00E40853"/>
    <w:rsid w:val="00E46E4C"/>
    <w:rsid w:val="00E55BD2"/>
    <w:rsid w:val="00E57CFF"/>
    <w:rsid w:val="00E857DD"/>
    <w:rsid w:val="00EA2B62"/>
    <w:rsid w:val="00ED2089"/>
    <w:rsid w:val="00EE38EF"/>
    <w:rsid w:val="00EF206B"/>
    <w:rsid w:val="00F20EE1"/>
    <w:rsid w:val="00F30FE2"/>
    <w:rsid w:val="00F41DCE"/>
    <w:rsid w:val="00F433D1"/>
    <w:rsid w:val="00F56532"/>
    <w:rsid w:val="00F60018"/>
    <w:rsid w:val="00F6044E"/>
    <w:rsid w:val="00FB6F04"/>
    <w:rsid w:val="00FB79EB"/>
    <w:rsid w:val="00FC1957"/>
    <w:rsid w:val="00FE6428"/>
    <w:rsid w:val="00FF30B6"/>
    <w:rsid w:val="00FF79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customStyle="1" w:styleId="BodyTextChar">
    <w:name w:val="Body Text Char"/>
    <w:basedOn w:val="DefaultParagraphFont"/>
    <w:link w:val="BodyText"/>
    <w:rsid w:val="00AC4C4F"/>
    <w:rPr>
      <w:rFonts w:ascii="Cambria" w:hAnsi="Cambr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weaver@che.ufl.edu" TargetMode="External"/><Relationship Id="rId13" Type="http://schemas.openxmlformats.org/officeDocument/2006/relationships/hyperlink" Target="mailto:student-support-hr@eng.ufl.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go.ufl.edu/syllabuspolicie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ng.ufl.edu/students/advising/fall-semester-checklist/computer-requirements/"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it.ufl.edu/get-help/student-computer-recommendations/" TargetMode="External"/><Relationship Id="rId4" Type="http://schemas.openxmlformats.org/officeDocument/2006/relationships/settings" Target="settings.xml"/><Relationship Id="rId9" Type="http://schemas.openxmlformats.org/officeDocument/2006/relationships/hyperlink" Target="https://www.aiche.org/ccps/resources/downloadinstall" TargetMode="External"/><Relationship Id="rId14" Type="http://schemas.openxmlformats.org/officeDocument/2006/relationships/hyperlink" Target="mailto:pld@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4</Pages>
  <Words>1264</Words>
  <Characters>7590</Characters>
  <Application>Microsoft Office Word</Application>
  <DocSecurity>0</DocSecurity>
  <Lines>189</Lines>
  <Paragraphs>128</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8726</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Hagelin Weaver, Helena</cp:lastModifiedBy>
  <cp:revision>12</cp:revision>
  <cp:lastPrinted>2024-07-30T21:23:00Z</cp:lastPrinted>
  <dcterms:created xsi:type="dcterms:W3CDTF">2026-01-08T17:47:00Z</dcterms:created>
  <dcterms:modified xsi:type="dcterms:W3CDTF">2026-01-10T00:13:00Z</dcterms:modified>
</cp:coreProperties>
</file>